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81F" w:rsidRPr="00574938" w:rsidRDefault="009B181F" w:rsidP="009B181F">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del </w:t>
      </w:r>
      <w:r w:rsidR="00EA205C">
        <w:rPr>
          <w:rFonts w:ascii="Palatino Linotype" w:hAnsi="Palatino Linotype" w:cs="Arial"/>
        </w:rPr>
        <w:t>doce</w:t>
      </w:r>
      <w:r>
        <w:rPr>
          <w:rFonts w:ascii="Palatino Linotype" w:hAnsi="Palatino Linotype" w:cs="Arial"/>
        </w:rPr>
        <w:t xml:space="preserve"> de septiembre de dos mil dieciocho</w:t>
      </w:r>
      <w:r w:rsidRPr="00574938">
        <w:rPr>
          <w:rFonts w:ascii="Palatino Linotype" w:hAnsi="Palatino Linotype" w:cs="Arial"/>
        </w:rPr>
        <w:t>.</w:t>
      </w:r>
    </w:p>
    <w:p w:rsidR="009B181F" w:rsidRDefault="009B181F" w:rsidP="009B181F">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b/>
        </w:rPr>
        <w:t>VISTOS</w:t>
      </w:r>
      <w:r w:rsidRPr="00574938">
        <w:rPr>
          <w:rFonts w:ascii="Palatino Linotype" w:hAnsi="Palatino Linotype" w:cs="Arial"/>
        </w:rPr>
        <w:t xml:space="preserve"> los expedientes electrónicos formados con motivo de los recursos de revisión </w:t>
      </w:r>
      <w:r>
        <w:rPr>
          <w:rFonts w:ascii="Palatino Linotype" w:hAnsi="Palatino Linotype" w:cs="Arial"/>
          <w:b/>
          <w:bCs/>
        </w:rPr>
        <w:t xml:space="preserve">02576/INFOEM/IP/RR/2018 </w:t>
      </w:r>
      <w:r w:rsidRPr="00AA0F5A">
        <w:rPr>
          <w:rFonts w:ascii="Palatino Linotype" w:hAnsi="Palatino Linotype" w:cs="Arial"/>
          <w:bCs/>
        </w:rPr>
        <w:t>y</w:t>
      </w:r>
      <w:r>
        <w:rPr>
          <w:rFonts w:ascii="Palatino Linotype" w:hAnsi="Palatino Linotype" w:cs="Arial"/>
          <w:b/>
          <w:bCs/>
        </w:rPr>
        <w:t xml:space="preserve"> 02747</w:t>
      </w:r>
      <w:r w:rsidRPr="00AA0F5A">
        <w:rPr>
          <w:rFonts w:ascii="Palatino Linotype" w:hAnsi="Palatino Linotype" w:cs="Arial"/>
          <w:b/>
          <w:bCs/>
        </w:rPr>
        <w:t>/INFOEM/IP/RR/2018</w:t>
      </w:r>
      <w:r>
        <w:rPr>
          <w:rFonts w:ascii="Palatino Linotype" w:hAnsi="Palatino Linotype" w:cs="Arial"/>
          <w:b/>
          <w:bCs/>
        </w:rPr>
        <w:t xml:space="preserve"> acumulados</w:t>
      </w:r>
      <w:r>
        <w:rPr>
          <w:rFonts w:ascii="Palatino Linotype" w:hAnsi="Palatino Linotype" w:cs="Arial"/>
          <w:b/>
          <w:bCs/>
          <w:sz w:val="22"/>
        </w:rPr>
        <w:t xml:space="preserve"> </w:t>
      </w:r>
      <w:r>
        <w:rPr>
          <w:rFonts w:ascii="Palatino Linotype" w:hAnsi="Palatino Linotype" w:cs="Arial"/>
        </w:rPr>
        <w:t xml:space="preserve">interpuestos por el </w:t>
      </w:r>
      <w:r w:rsidR="000F096A">
        <w:rPr>
          <w:rFonts w:ascii="Palatino Linotype" w:hAnsi="Palatino Linotype"/>
          <w:b/>
          <w:szCs w:val="22"/>
        </w:rPr>
        <w:t>C. XXX</w:t>
      </w:r>
      <w:r>
        <w:rPr>
          <w:rFonts w:ascii="Palatino Linotype" w:hAnsi="Palatino Linotype"/>
          <w:b/>
          <w:szCs w:val="22"/>
        </w:rPr>
        <w:t xml:space="preserve">, </w:t>
      </w:r>
      <w:r>
        <w:rPr>
          <w:rFonts w:ascii="Palatino Linotype" w:hAnsi="Palatino Linotype" w:cs="Arial"/>
        </w:rPr>
        <w:t>la</w:t>
      </w:r>
      <w:r w:rsidRPr="00574938">
        <w:rPr>
          <w:rFonts w:ascii="Palatino Linotype" w:hAnsi="Palatino Linotype" w:cs="Arial"/>
          <w:b/>
        </w:rPr>
        <w:t xml:space="preserve"> </w:t>
      </w:r>
      <w:r>
        <w:rPr>
          <w:rFonts w:ascii="Palatino Linotype" w:hAnsi="Palatino Linotype" w:cs="Arial"/>
          <w:b/>
        </w:rPr>
        <w:t xml:space="preserve">parte </w:t>
      </w:r>
      <w:r w:rsidRPr="00574938">
        <w:rPr>
          <w:rFonts w:ascii="Palatino Linotype" w:hAnsi="Palatino Linotype" w:cs="Arial"/>
          <w:b/>
        </w:rPr>
        <w:t>recurrente</w:t>
      </w:r>
      <w:r>
        <w:rPr>
          <w:rFonts w:ascii="Palatino Linotype" w:hAnsi="Palatino Linotype" w:cs="Arial"/>
        </w:rPr>
        <w:t>,</w:t>
      </w:r>
      <w:r w:rsidRPr="00574938">
        <w:rPr>
          <w:rFonts w:ascii="Palatino Linotype" w:hAnsi="Palatino Linotype" w:cs="Arial"/>
        </w:rPr>
        <w:t xml:space="preserve"> </w:t>
      </w:r>
      <w:r>
        <w:rPr>
          <w:rFonts w:ascii="Palatino Linotype" w:hAnsi="Palatino Linotype" w:cs="Arial"/>
        </w:rPr>
        <w:t>contra el</w:t>
      </w:r>
      <w:r w:rsidRPr="00574938">
        <w:rPr>
          <w:rFonts w:ascii="Palatino Linotype" w:hAnsi="Palatino Linotype" w:cs="Arial"/>
          <w:b/>
        </w:rPr>
        <w:t xml:space="preserve"> </w:t>
      </w:r>
      <w:r>
        <w:rPr>
          <w:rFonts w:ascii="Palatino Linotype" w:hAnsi="Palatino Linotype" w:cs="Arial"/>
          <w:b/>
        </w:rPr>
        <w:t>Ayuntamiento de Valle de Chalco Solidaridad</w:t>
      </w:r>
      <w:r w:rsidRPr="00574938">
        <w:rPr>
          <w:rFonts w:ascii="Palatino Linotype" w:hAnsi="Palatino Linotype" w:cs="Arial"/>
        </w:rPr>
        <w:t xml:space="preserve">, el </w:t>
      </w:r>
      <w:r w:rsidRPr="00574938">
        <w:rPr>
          <w:rFonts w:ascii="Palatino Linotype" w:hAnsi="Palatino Linotype" w:cs="Arial"/>
          <w:b/>
        </w:rPr>
        <w:t>Sujeto Obligado</w:t>
      </w:r>
      <w:r w:rsidRPr="00574938">
        <w:rPr>
          <w:rFonts w:ascii="Palatino Linotype" w:hAnsi="Palatino Linotype" w:cs="Arial"/>
        </w:rPr>
        <w:t xml:space="preserve">, ambos así denominados </w:t>
      </w:r>
      <w:r>
        <w:rPr>
          <w:rFonts w:ascii="Palatino Linotype" w:hAnsi="Palatino Linotype" w:cs="Arial"/>
        </w:rPr>
        <w:t xml:space="preserve">en lo sucesivo, en contra de la falta de </w:t>
      </w:r>
      <w:r w:rsidRPr="00574938">
        <w:rPr>
          <w:rFonts w:ascii="Palatino Linotype" w:hAnsi="Palatino Linotype" w:cs="Arial"/>
        </w:rPr>
        <w:t xml:space="preserve">respuestas </w:t>
      </w:r>
      <w:r>
        <w:rPr>
          <w:rFonts w:ascii="Palatino Linotype" w:hAnsi="Palatino Linotype" w:cs="Arial"/>
        </w:rPr>
        <w:t>a</w:t>
      </w:r>
      <w:r w:rsidRPr="00574938">
        <w:rPr>
          <w:rFonts w:ascii="Palatino Linotype" w:hAnsi="Palatino Linotype" w:cs="Arial"/>
        </w:rPr>
        <w:t xml:space="preserve"> las solicitudes de información con número de folio </w:t>
      </w:r>
      <w:r>
        <w:rPr>
          <w:rFonts w:ascii="Palatino Linotype" w:hAnsi="Palatino Linotype" w:cs="Arial"/>
          <w:b/>
        </w:rPr>
        <w:t xml:space="preserve">00075/VACHASO/IP/2018 </w:t>
      </w:r>
      <w:r w:rsidRPr="00AA0F5A">
        <w:rPr>
          <w:rFonts w:ascii="Palatino Linotype" w:hAnsi="Palatino Linotype" w:cs="Arial"/>
        </w:rPr>
        <w:t>y</w:t>
      </w:r>
      <w:r>
        <w:rPr>
          <w:rFonts w:ascii="Palatino Linotype" w:hAnsi="Palatino Linotype" w:cs="Arial"/>
          <w:b/>
        </w:rPr>
        <w:t xml:space="preserve"> 00076/VACHASO</w:t>
      </w:r>
      <w:r w:rsidRPr="00AA0F5A">
        <w:rPr>
          <w:rFonts w:ascii="Palatino Linotype" w:hAnsi="Palatino Linotype" w:cs="Arial"/>
          <w:b/>
        </w:rPr>
        <w:t>/IP/2018</w:t>
      </w:r>
      <w:r w:rsidRPr="00AA0F5A">
        <w:rPr>
          <w:rFonts w:ascii="Palatino Linotype" w:hAnsi="Palatino Linotype" w:cs="Arial"/>
          <w:b/>
          <w:sz w:val="28"/>
        </w:rPr>
        <w:t xml:space="preserve"> </w:t>
      </w:r>
      <w:r w:rsidRPr="00574938">
        <w:rPr>
          <w:rFonts w:ascii="Palatino Linotype" w:hAnsi="Palatino Linotype" w:cs="Arial"/>
        </w:rPr>
        <w:t>se procede a dictar la presente Resolución, con fundamento en lo siguiente:</w:t>
      </w:r>
    </w:p>
    <w:p w:rsidR="009B181F" w:rsidRPr="00A315B0" w:rsidRDefault="009B181F" w:rsidP="009B181F">
      <w:pPr>
        <w:spacing w:before="100" w:beforeAutospacing="1" w:after="100" w:afterAutospacing="1" w:line="360" w:lineRule="auto"/>
        <w:jc w:val="center"/>
        <w:rPr>
          <w:rFonts w:ascii="Palatino Linotype" w:hAnsi="Palatino Linotype" w:cs="Arial"/>
          <w:b/>
          <w:sz w:val="28"/>
        </w:rPr>
      </w:pPr>
      <w:r w:rsidRPr="00A315B0">
        <w:rPr>
          <w:rFonts w:ascii="Palatino Linotype" w:hAnsi="Palatino Linotype" w:cs="Arial"/>
          <w:b/>
          <w:sz w:val="28"/>
        </w:rPr>
        <w:t>I.</w:t>
      </w:r>
      <w:r w:rsidRPr="00A315B0">
        <w:rPr>
          <w:rFonts w:ascii="Palatino Linotype" w:hAnsi="Palatino Linotype" w:cs="Arial"/>
          <w:b/>
          <w:sz w:val="28"/>
        </w:rPr>
        <w:tab/>
        <w:t>A N T E C E D E N T E S:</w:t>
      </w:r>
    </w:p>
    <w:p w:rsidR="009B181F" w:rsidRDefault="009B181F" w:rsidP="009B181F">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b/>
        </w:rPr>
        <w:t>PRIMERO.</w:t>
      </w:r>
      <w:r w:rsidRPr="00574938">
        <w:rPr>
          <w:rFonts w:ascii="Palatino Linotype" w:hAnsi="Palatino Linotype" w:cs="Arial"/>
        </w:rPr>
        <w:t xml:space="preserve"> </w:t>
      </w:r>
      <w:r w:rsidRPr="00574938">
        <w:rPr>
          <w:rFonts w:ascii="Palatino Linotype" w:hAnsi="Palatino Linotype" w:cs="Arial"/>
          <w:b/>
        </w:rPr>
        <w:t>Solicitudes de acceso a la información.</w:t>
      </w:r>
      <w:r>
        <w:rPr>
          <w:rFonts w:ascii="Palatino Linotype" w:hAnsi="Palatino Linotype" w:cs="Arial"/>
        </w:rPr>
        <w:t xml:space="preserve"> Con fecha dieciséis de abril de dos mil dieciocho, la</w:t>
      </w:r>
      <w:r w:rsidRPr="00574938">
        <w:rPr>
          <w:rFonts w:ascii="Palatino Linotype" w:hAnsi="Palatino Linotype" w:cs="Arial"/>
        </w:rPr>
        <w:t xml:space="preserve"> </w:t>
      </w:r>
      <w:r>
        <w:rPr>
          <w:rFonts w:ascii="Palatino Linotype" w:hAnsi="Palatino Linotype" w:cs="Arial"/>
        </w:rPr>
        <w:t xml:space="preserve">parte </w:t>
      </w:r>
      <w:r w:rsidRPr="00574938">
        <w:rPr>
          <w:rFonts w:ascii="Palatino Linotype" w:hAnsi="Palatino Linotype" w:cs="Arial"/>
          <w:b/>
        </w:rPr>
        <w:t>recurrente</w:t>
      </w:r>
      <w:r w:rsidRPr="00574938">
        <w:rPr>
          <w:rFonts w:ascii="Palatino Linotype" w:hAnsi="Palatino Linotype" w:cs="Arial"/>
        </w:rPr>
        <w:t xml:space="preserve"> presentó solicitudes de acceso a la información pública al </w:t>
      </w:r>
      <w:r w:rsidRPr="00574938">
        <w:rPr>
          <w:rFonts w:ascii="Palatino Linotype" w:hAnsi="Palatino Linotype" w:cs="Arial"/>
          <w:b/>
        </w:rPr>
        <w:t>Sujeto Obligado</w:t>
      </w:r>
      <w:r w:rsidRPr="00574938">
        <w:rPr>
          <w:rFonts w:ascii="Palatino Linotype" w:hAnsi="Palatino Linotype" w:cs="Arial"/>
        </w:rPr>
        <w:t xml:space="preserve"> mediante el Sistema de Información Mexiquense (</w:t>
      </w:r>
      <w:r w:rsidRPr="00574938">
        <w:rPr>
          <w:rFonts w:ascii="Palatino Linotype" w:hAnsi="Palatino Linotype" w:cs="Arial"/>
          <w:b/>
        </w:rPr>
        <w:t>SAIMEX</w:t>
      </w:r>
      <w:r w:rsidRPr="00574938">
        <w:rPr>
          <w:rFonts w:ascii="Palatino Linotype" w:hAnsi="Palatino Linotype" w:cs="Arial"/>
        </w:rPr>
        <w:t>), requiriendo lo siguiente:</w:t>
      </w:r>
    </w:p>
    <w:p w:rsidR="009B181F" w:rsidRDefault="009B181F" w:rsidP="009B181F">
      <w:pPr>
        <w:spacing w:before="100" w:beforeAutospacing="1" w:after="100" w:afterAutospacing="1" w:line="360" w:lineRule="auto"/>
        <w:jc w:val="both"/>
        <w:rPr>
          <w:rFonts w:ascii="Palatino Linotype" w:hAnsi="Palatino Linotype" w:cs="Arial"/>
          <w:b/>
        </w:rPr>
      </w:pPr>
      <w:r>
        <w:rPr>
          <w:rFonts w:ascii="Palatino Linotype" w:hAnsi="Palatino Linotype" w:cs="Arial"/>
          <w:b/>
        </w:rPr>
        <w:t>Solicitud 00075/VACHASO/IP/2018:</w:t>
      </w:r>
    </w:p>
    <w:p w:rsidR="009B181F" w:rsidRPr="006D3C6E" w:rsidRDefault="009B181F" w:rsidP="009B181F">
      <w:pPr>
        <w:spacing w:before="100" w:beforeAutospacing="1" w:after="100" w:afterAutospacing="1"/>
        <w:ind w:left="851" w:right="851"/>
        <w:jc w:val="both"/>
        <w:rPr>
          <w:rFonts w:ascii="Palatino Linotype" w:hAnsi="Palatino Linotype" w:cs="Arial"/>
          <w:i/>
          <w:sz w:val="22"/>
        </w:rPr>
      </w:pPr>
      <w:r w:rsidRPr="006D3C6E">
        <w:rPr>
          <w:rFonts w:ascii="Palatino Linotype" w:hAnsi="Palatino Linotype" w:cs="Arial"/>
          <w:i/>
          <w:sz w:val="22"/>
        </w:rPr>
        <w:t>“</w:t>
      </w:r>
      <w:r w:rsidRPr="009B181F">
        <w:rPr>
          <w:rFonts w:ascii="Palatino Linotype" w:hAnsi="Palatino Linotype" w:cs="Arial"/>
          <w:i/>
          <w:sz w:val="22"/>
        </w:rPr>
        <w:t>solicito del mes de enero 2018 listas de asistencias del personal de juridico</w:t>
      </w:r>
      <w:r w:rsidRPr="006D3C6E">
        <w:rPr>
          <w:rFonts w:ascii="Palatino Linotype" w:hAnsi="Palatino Linotype" w:cs="Arial"/>
          <w:i/>
          <w:sz w:val="22"/>
        </w:rPr>
        <w:t>” (sic.)</w:t>
      </w:r>
    </w:p>
    <w:p w:rsidR="009B181F" w:rsidRDefault="009B181F" w:rsidP="009B181F">
      <w:pPr>
        <w:spacing w:before="100" w:beforeAutospacing="1" w:after="100" w:afterAutospacing="1" w:line="360" w:lineRule="auto"/>
        <w:jc w:val="both"/>
        <w:rPr>
          <w:rFonts w:ascii="Palatino Linotype" w:hAnsi="Palatino Linotype" w:cs="Arial"/>
          <w:b/>
        </w:rPr>
      </w:pPr>
      <w:r>
        <w:rPr>
          <w:rFonts w:ascii="Palatino Linotype" w:hAnsi="Palatino Linotype" w:cs="Arial"/>
          <w:b/>
        </w:rPr>
        <w:t>Solicitud 00076/VACHASO</w:t>
      </w:r>
      <w:r w:rsidRPr="00AA0F5A">
        <w:rPr>
          <w:rFonts w:ascii="Palatino Linotype" w:hAnsi="Palatino Linotype" w:cs="Arial"/>
          <w:b/>
        </w:rPr>
        <w:t>/IP/2018</w:t>
      </w:r>
      <w:r>
        <w:rPr>
          <w:rFonts w:ascii="Palatino Linotype" w:hAnsi="Palatino Linotype" w:cs="Arial"/>
          <w:b/>
        </w:rPr>
        <w:t>:</w:t>
      </w:r>
    </w:p>
    <w:p w:rsidR="009B181F" w:rsidRPr="006D3C6E" w:rsidRDefault="009B181F" w:rsidP="009B181F">
      <w:pPr>
        <w:spacing w:before="100" w:beforeAutospacing="1" w:after="100" w:afterAutospacing="1"/>
        <w:ind w:left="851" w:right="851"/>
        <w:jc w:val="both"/>
        <w:rPr>
          <w:rFonts w:ascii="Palatino Linotype" w:hAnsi="Palatino Linotype" w:cs="Arial"/>
          <w:i/>
          <w:sz w:val="22"/>
        </w:rPr>
      </w:pPr>
      <w:r w:rsidRPr="006D3C6E">
        <w:rPr>
          <w:rFonts w:ascii="Palatino Linotype" w:hAnsi="Palatino Linotype" w:cs="Arial"/>
          <w:i/>
          <w:sz w:val="22"/>
        </w:rPr>
        <w:lastRenderedPageBreak/>
        <w:t>“</w:t>
      </w:r>
      <w:r w:rsidRPr="009B181F">
        <w:rPr>
          <w:rFonts w:ascii="Palatino Linotype" w:hAnsi="Palatino Linotype" w:cs="Arial"/>
          <w:i/>
          <w:sz w:val="22"/>
        </w:rPr>
        <w:t>solicito listas de asistencia del personal de comercio del mes de enero del 2018</w:t>
      </w:r>
      <w:r w:rsidRPr="006D3C6E">
        <w:rPr>
          <w:rFonts w:ascii="Palatino Linotype" w:hAnsi="Palatino Linotype" w:cs="Arial"/>
          <w:i/>
          <w:sz w:val="22"/>
        </w:rPr>
        <w:t>” (Sic.)</w:t>
      </w:r>
    </w:p>
    <w:p w:rsidR="009B181F" w:rsidRDefault="009B181F" w:rsidP="009B181F">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rsidR="009B181F" w:rsidRPr="00493EDA" w:rsidRDefault="009B181F" w:rsidP="009B181F">
      <w:pPr>
        <w:spacing w:after="160" w:line="360" w:lineRule="auto"/>
        <w:jc w:val="both"/>
        <w:rPr>
          <w:rFonts w:ascii="Palatino Linotype" w:hAnsi="Palatino Linotype" w:cs="Arial"/>
        </w:rPr>
      </w:pPr>
      <w:r>
        <w:rPr>
          <w:rFonts w:ascii="Palatino Linotype" w:hAnsi="Palatino Linotype" w:cs="Arial"/>
          <w:b/>
        </w:rPr>
        <w:t>SEGUNDO</w:t>
      </w:r>
      <w:r w:rsidRPr="00493EDA">
        <w:rPr>
          <w:rFonts w:ascii="Palatino Linotype" w:hAnsi="Palatino Linotype" w:cs="Arial"/>
          <w:b/>
        </w:rPr>
        <w:t>. Respuesta</w:t>
      </w:r>
      <w:r>
        <w:rPr>
          <w:rFonts w:ascii="Palatino Linotype" w:hAnsi="Palatino Linotype" w:cs="Arial"/>
          <w:b/>
        </w:rPr>
        <w:t>s</w:t>
      </w:r>
      <w:r w:rsidRPr="00493EDA">
        <w:rPr>
          <w:rFonts w:ascii="Palatino Linotype" w:hAnsi="Palatino Linotype" w:cs="Arial"/>
        </w:rPr>
        <w:t>. De las constancias que obra</w:t>
      </w:r>
      <w:r>
        <w:rPr>
          <w:rFonts w:ascii="Palatino Linotype" w:hAnsi="Palatino Linotype" w:cs="Arial"/>
        </w:rPr>
        <w:t>n en los</w:t>
      </w:r>
      <w:r w:rsidRPr="00493EDA">
        <w:rPr>
          <w:rFonts w:ascii="Palatino Linotype" w:hAnsi="Palatino Linotype" w:cs="Arial"/>
        </w:rPr>
        <w:t xml:space="preserve"> expediente</w:t>
      </w:r>
      <w:r>
        <w:rPr>
          <w:rFonts w:ascii="Palatino Linotype" w:hAnsi="Palatino Linotype" w:cs="Arial"/>
        </w:rPr>
        <w:t>s</w:t>
      </w:r>
      <w:r w:rsidRPr="00493EDA">
        <w:rPr>
          <w:rFonts w:ascii="Palatino Linotype" w:hAnsi="Palatino Linotype" w:cs="Arial"/>
        </w:rPr>
        <w:t xml:space="preserve"> electrónico</w:t>
      </w:r>
      <w:r>
        <w:rPr>
          <w:rFonts w:ascii="Palatino Linotype" w:hAnsi="Palatino Linotype" w:cs="Arial"/>
        </w:rPr>
        <w:t>s</w:t>
      </w:r>
      <w:r w:rsidRPr="00493EDA">
        <w:rPr>
          <w:rFonts w:ascii="Palatino Linotype" w:hAnsi="Palatino Linotype" w:cs="Arial"/>
        </w:rPr>
        <w:t xml:space="preserve"> del </w:t>
      </w:r>
      <w:r w:rsidRPr="00493EDA">
        <w:rPr>
          <w:rFonts w:ascii="Palatino Linotype" w:hAnsi="Palatino Linotype" w:cs="Arial"/>
          <w:b/>
        </w:rPr>
        <w:t>SAIMEX</w:t>
      </w:r>
      <w:r w:rsidRPr="00493EDA">
        <w:rPr>
          <w:rFonts w:ascii="Palatino Linotype" w:hAnsi="Palatino Linotype" w:cs="Arial"/>
        </w:rPr>
        <w:t xml:space="preserve"> se advierte que el </w:t>
      </w:r>
      <w:r w:rsidRPr="00493EDA">
        <w:rPr>
          <w:rFonts w:ascii="Palatino Linotype" w:hAnsi="Palatino Linotype" w:cs="Arial"/>
          <w:b/>
        </w:rPr>
        <w:t>Sujeto Obligado</w:t>
      </w:r>
      <w:r w:rsidRPr="00493EDA">
        <w:rPr>
          <w:rFonts w:ascii="Palatino Linotype" w:hAnsi="Palatino Linotype" w:cs="Arial"/>
        </w:rPr>
        <w:t xml:space="preserve"> no dio respuesta</w:t>
      </w:r>
      <w:r>
        <w:rPr>
          <w:rFonts w:ascii="Palatino Linotype" w:hAnsi="Palatino Linotype" w:cs="Arial"/>
        </w:rPr>
        <w:t>s</w:t>
      </w:r>
      <w:r w:rsidRPr="00493EDA">
        <w:rPr>
          <w:rFonts w:ascii="Palatino Linotype" w:hAnsi="Palatino Linotype" w:cs="Arial"/>
        </w:rPr>
        <w:t xml:space="preserve"> a la</w:t>
      </w:r>
      <w:r>
        <w:rPr>
          <w:rFonts w:ascii="Palatino Linotype" w:hAnsi="Palatino Linotype" w:cs="Arial"/>
        </w:rPr>
        <w:t>s</w:t>
      </w:r>
      <w:r w:rsidRPr="00493EDA">
        <w:rPr>
          <w:rFonts w:ascii="Palatino Linotype" w:hAnsi="Palatino Linotype" w:cs="Arial"/>
        </w:rPr>
        <w:t xml:space="preserve"> solicitud</w:t>
      </w:r>
      <w:r>
        <w:rPr>
          <w:rFonts w:ascii="Palatino Linotype" w:hAnsi="Palatino Linotype" w:cs="Arial"/>
        </w:rPr>
        <w:t>es</w:t>
      </w:r>
      <w:r w:rsidRPr="00493EDA">
        <w:rPr>
          <w:rFonts w:ascii="Palatino Linotype" w:hAnsi="Palatino Linotype" w:cs="Arial"/>
        </w:rPr>
        <w:t xml:space="preserve"> de acceso a la informa</w:t>
      </w:r>
      <w:r>
        <w:rPr>
          <w:rFonts w:ascii="Palatino Linotype" w:hAnsi="Palatino Linotype" w:cs="Arial"/>
        </w:rPr>
        <w:t>ción que fueran presentadas por el</w:t>
      </w:r>
      <w:r w:rsidRPr="00493EDA">
        <w:rPr>
          <w:rFonts w:ascii="Palatino Linotype" w:hAnsi="Palatino Linotype" w:cs="Arial"/>
        </w:rPr>
        <w:t xml:space="preserve"> recurrente.</w:t>
      </w:r>
    </w:p>
    <w:p w:rsidR="009B181F" w:rsidRDefault="009B181F" w:rsidP="009B181F">
      <w:pPr>
        <w:spacing w:before="100" w:beforeAutospacing="1" w:after="100" w:afterAutospacing="1" w:line="360" w:lineRule="auto"/>
        <w:jc w:val="both"/>
        <w:rPr>
          <w:rFonts w:ascii="Palatino Linotype" w:hAnsi="Palatino Linotype" w:cs="Arial"/>
        </w:rPr>
      </w:pPr>
      <w:r>
        <w:rPr>
          <w:rFonts w:ascii="Palatino Linotype" w:hAnsi="Palatino Linotype" w:cs="Arial"/>
          <w:b/>
        </w:rPr>
        <w:t>TERCERO</w:t>
      </w:r>
      <w:r w:rsidRPr="00574938">
        <w:rPr>
          <w:rFonts w:ascii="Palatino Linotype" w:hAnsi="Palatino Linotype" w:cs="Arial"/>
          <w:b/>
        </w:rPr>
        <w:t>.</w:t>
      </w:r>
      <w:r w:rsidRPr="00574938">
        <w:rPr>
          <w:rFonts w:ascii="Palatino Linotype" w:hAnsi="Palatino Linotype" w:cs="Arial"/>
        </w:rPr>
        <w:t xml:space="preserve"> </w:t>
      </w:r>
      <w:r w:rsidRPr="00574938">
        <w:rPr>
          <w:rFonts w:ascii="Palatino Linotype" w:hAnsi="Palatino Linotype" w:cs="Arial"/>
          <w:b/>
        </w:rPr>
        <w:t>Interposición de los recursos de revisión</w:t>
      </w:r>
      <w:r w:rsidRPr="00574938">
        <w:rPr>
          <w:rFonts w:ascii="Palatino Linotype" w:hAnsi="Palatino Linotype" w:cs="Arial"/>
        </w:rPr>
        <w:t>. Con fecha</w:t>
      </w:r>
      <w:r>
        <w:rPr>
          <w:rFonts w:ascii="Palatino Linotype" w:hAnsi="Palatino Linotype" w:cs="Arial"/>
        </w:rPr>
        <w:t>s</w:t>
      </w:r>
      <w:r w:rsidRPr="00574938">
        <w:rPr>
          <w:rFonts w:ascii="Palatino Linotype" w:hAnsi="Palatino Linotype" w:cs="Arial"/>
        </w:rPr>
        <w:t xml:space="preserve"> </w:t>
      </w:r>
      <w:r>
        <w:rPr>
          <w:rFonts w:ascii="Palatino Linotype" w:hAnsi="Palatino Linotype" w:cs="Arial"/>
        </w:rPr>
        <w:t>nueve de julio y dos de agosto de dos mil dieciocho</w:t>
      </w:r>
      <w:r w:rsidRPr="00574938">
        <w:rPr>
          <w:rFonts w:ascii="Palatino Linotype" w:hAnsi="Palatino Linotype" w:cs="Arial"/>
        </w:rPr>
        <w:t xml:space="preserve">, el solicitante </w:t>
      </w:r>
      <w:r>
        <w:rPr>
          <w:rFonts w:ascii="Palatino Linotype" w:hAnsi="Palatino Linotype" w:cs="Arial"/>
        </w:rPr>
        <w:t xml:space="preserve">ante la falta de </w:t>
      </w:r>
      <w:r w:rsidRPr="00574938">
        <w:rPr>
          <w:rFonts w:ascii="Palatino Linotype" w:hAnsi="Palatino Linotype" w:cs="Arial"/>
        </w:rPr>
        <w:t xml:space="preserve">respuestas por parte del </w:t>
      </w:r>
      <w:r w:rsidRPr="00574938">
        <w:rPr>
          <w:rFonts w:ascii="Palatino Linotype" w:hAnsi="Palatino Linotype" w:cs="Arial"/>
          <w:b/>
        </w:rPr>
        <w:t>Sujeto Obligado</w:t>
      </w:r>
      <w:r w:rsidRPr="00574938">
        <w:rPr>
          <w:rFonts w:ascii="Palatino Linotype" w:hAnsi="Palatino Linotype" w:cs="Arial"/>
        </w:rPr>
        <w:t xml:space="preserve">, interpuso los recursos de revisión mediante el </w:t>
      </w:r>
      <w:r w:rsidRPr="00574938">
        <w:rPr>
          <w:rFonts w:ascii="Palatino Linotype" w:hAnsi="Palatino Linotype" w:cs="Arial"/>
          <w:b/>
        </w:rPr>
        <w:t>SAIMEX</w:t>
      </w:r>
      <w:r w:rsidRPr="00574938">
        <w:rPr>
          <w:rFonts w:ascii="Palatino Linotype" w:hAnsi="Palatino Linotype" w:cs="Arial"/>
        </w:rPr>
        <w:t>, en donde se manifestó de la siguiente manera:</w:t>
      </w:r>
    </w:p>
    <w:p w:rsidR="009B181F" w:rsidRDefault="009B181F" w:rsidP="009B181F">
      <w:pPr>
        <w:spacing w:before="100" w:beforeAutospacing="1" w:after="100" w:afterAutospacing="1" w:line="360" w:lineRule="auto"/>
        <w:jc w:val="both"/>
        <w:rPr>
          <w:rFonts w:ascii="Palatino Linotype" w:hAnsi="Palatino Linotype" w:cs="Arial"/>
        </w:rPr>
      </w:pPr>
      <w:r>
        <w:rPr>
          <w:rFonts w:ascii="Palatino Linotype" w:hAnsi="Palatino Linotype" w:cs="Arial"/>
          <w:b/>
          <w:bCs/>
        </w:rPr>
        <w:t>Recurso 02576/INFOEM/IP/RR/2018:</w:t>
      </w:r>
    </w:p>
    <w:p w:rsidR="009B181F" w:rsidRPr="00493EDA" w:rsidRDefault="009B181F" w:rsidP="009B181F">
      <w:pPr>
        <w:spacing w:before="100" w:beforeAutospacing="1" w:after="100" w:afterAutospacing="1" w:line="360" w:lineRule="auto"/>
        <w:jc w:val="both"/>
        <w:rPr>
          <w:rFonts w:ascii="Palatino Linotype" w:hAnsi="Palatino Linotype" w:cs="Arial"/>
          <w:b/>
        </w:rPr>
      </w:pPr>
      <w:r w:rsidRPr="00493EDA">
        <w:rPr>
          <w:rFonts w:ascii="Palatino Linotype" w:hAnsi="Palatino Linotype" w:cs="Arial"/>
          <w:b/>
        </w:rPr>
        <w:t>a) Acto impugnado</w:t>
      </w:r>
    </w:p>
    <w:p w:rsidR="009B181F" w:rsidRPr="00493EDA" w:rsidRDefault="009B181F" w:rsidP="009B181F">
      <w:pPr>
        <w:spacing w:before="100" w:beforeAutospacing="1" w:after="100" w:afterAutospacing="1"/>
        <w:ind w:left="851" w:right="851"/>
        <w:jc w:val="both"/>
        <w:rPr>
          <w:rFonts w:ascii="Palatino Linotype" w:hAnsi="Palatino Linotype" w:cs="Arial"/>
          <w:i/>
          <w:sz w:val="22"/>
        </w:rPr>
      </w:pPr>
      <w:r w:rsidRPr="00493EDA">
        <w:rPr>
          <w:rFonts w:ascii="Palatino Linotype" w:hAnsi="Palatino Linotype" w:cs="Arial"/>
          <w:i/>
          <w:sz w:val="22"/>
        </w:rPr>
        <w:t>“</w:t>
      </w:r>
      <w:r w:rsidRPr="009B181F">
        <w:rPr>
          <w:rFonts w:ascii="Palatino Linotype" w:hAnsi="Palatino Linotype" w:cs="Arial"/>
          <w:i/>
          <w:sz w:val="22"/>
        </w:rPr>
        <w:t>dia 59 y no me han proporcionado la informacion. HAGO UN ATENTO LLAMADO A QUE INTERVENGA PARA QUE LA UNIDAD DE TRANSPARENCIA Y LOS SERVIDORES PUBLICOS HABILITADOS DEN CABAL CUMPLIMIENTO A LAS SOLICITUDES DE IINFORMACION SIEMPRE HAY NEGATIVA EN ESTA ADMINISTRACION A PROPORCIONAR LA INFORMACION PÚBLICA</w:t>
      </w:r>
      <w:r w:rsidRPr="00493EDA">
        <w:rPr>
          <w:rFonts w:ascii="Palatino Linotype" w:hAnsi="Palatino Linotype" w:cs="Arial"/>
          <w:i/>
          <w:sz w:val="22"/>
        </w:rPr>
        <w:t>” (Sic.)</w:t>
      </w:r>
    </w:p>
    <w:p w:rsidR="009B181F" w:rsidRPr="00493EDA" w:rsidRDefault="009B181F" w:rsidP="009B181F">
      <w:pPr>
        <w:spacing w:before="100" w:beforeAutospacing="1" w:after="100" w:afterAutospacing="1" w:line="360" w:lineRule="auto"/>
        <w:jc w:val="both"/>
        <w:rPr>
          <w:rFonts w:ascii="Palatino Linotype" w:hAnsi="Palatino Linotype" w:cs="Arial"/>
          <w:b/>
        </w:rPr>
      </w:pPr>
      <w:r w:rsidRPr="00493EDA">
        <w:rPr>
          <w:rFonts w:ascii="Palatino Linotype" w:hAnsi="Palatino Linotype" w:cs="Arial"/>
          <w:b/>
        </w:rPr>
        <w:t>b) Razones o motivos de la inconformidad</w:t>
      </w:r>
    </w:p>
    <w:p w:rsidR="009B181F" w:rsidRPr="00493EDA" w:rsidRDefault="009B181F" w:rsidP="009B181F">
      <w:pPr>
        <w:spacing w:before="100" w:beforeAutospacing="1" w:after="100" w:afterAutospacing="1"/>
        <w:ind w:left="851" w:right="851"/>
        <w:jc w:val="both"/>
        <w:rPr>
          <w:rFonts w:ascii="Palatino Linotype" w:hAnsi="Palatino Linotype" w:cs="Arial"/>
          <w:i/>
          <w:sz w:val="22"/>
        </w:rPr>
      </w:pPr>
      <w:r w:rsidRPr="00493EDA">
        <w:rPr>
          <w:rFonts w:ascii="Palatino Linotype" w:hAnsi="Palatino Linotype" w:cs="Arial"/>
          <w:i/>
          <w:sz w:val="22"/>
        </w:rPr>
        <w:t>“</w:t>
      </w:r>
      <w:r w:rsidRPr="009B181F">
        <w:rPr>
          <w:rFonts w:ascii="Palatino Linotype" w:hAnsi="Palatino Linotype" w:cs="Arial"/>
          <w:i/>
          <w:sz w:val="22"/>
        </w:rPr>
        <w:t>NO DAN CUMPLIMIENTO A LOS TIEMPOS ESTABLECIDOS EN LA LEY</w:t>
      </w:r>
      <w:r w:rsidRPr="00493EDA">
        <w:rPr>
          <w:rFonts w:ascii="Palatino Linotype" w:hAnsi="Palatino Linotype" w:cs="Arial"/>
          <w:i/>
          <w:sz w:val="22"/>
        </w:rPr>
        <w:t>” (Sic.)</w:t>
      </w:r>
    </w:p>
    <w:p w:rsidR="009B181F" w:rsidRDefault="009B181F" w:rsidP="009B181F">
      <w:pPr>
        <w:spacing w:before="100" w:beforeAutospacing="1" w:after="100" w:afterAutospacing="1" w:line="360" w:lineRule="auto"/>
        <w:jc w:val="both"/>
        <w:rPr>
          <w:rFonts w:ascii="Palatino Linotype" w:hAnsi="Palatino Linotype" w:cs="Arial"/>
        </w:rPr>
      </w:pPr>
      <w:r>
        <w:rPr>
          <w:rFonts w:ascii="Palatino Linotype" w:hAnsi="Palatino Linotype" w:cs="Arial"/>
          <w:b/>
          <w:bCs/>
        </w:rPr>
        <w:t>Recurso 02747/INFOEM/IP/RR/2018:</w:t>
      </w:r>
    </w:p>
    <w:p w:rsidR="009B181F" w:rsidRPr="00493EDA" w:rsidRDefault="009B181F" w:rsidP="009B181F">
      <w:pPr>
        <w:spacing w:before="100" w:beforeAutospacing="1" w:after="100" w:afterAutospacing="1" w:line="360" w:lineRule="auto"/>
        <w:jc w:val="both"/>
        <w:rPr>
          <w:rFonts w:ascii="Palatino Linotype" w:hAnsi="Palatino Linotype" w:cs="Arial"/>
          <w:b/>
        </w:rPr>
      </w:pPr>
      <w:r w:rsidRPr="00493EDA">
        <w:rPr>
          <w:rFonts w:ascii="Palatino Linotype" w:hAnsi="Palatino Linotype" w:cs="Arial"/>
          <w:b/>
        </w:rPr>
        <w:lastRenderedPageBreak/>
        <w:t>a) Acto impugnado</w:t>
      </w:r>
    </w:p>
    <w:p w:rsidR="009B181F" w:rsidRPr="00493EDA" w:rsidRDefault="009B181F" w:rsidP="009B181F">
      <w:pPr>
        <w:spacing w:before="100" w:beforeAutospacing="1" w:after="100" w:afterAutospacing="1"/>
        <w:ind w:left="851" w:right="851"/>
        <w:jc w:val="both"/>
        <w:rPr>
          <w:rFonts w:ascii="Palatino Linotype" w:hAnsi="Palatino Linotype" w:cs="Arial"/>
          <w:i/>
          <w:sz w:val="22"/>
        </w:rPr>
      </w:pPr>
      <w:r w:rsidRPr="00493EDA">
        <w:rPr>
          <w:rFonts w:ascii="Palatino Linotype" w:hAnsi="Palatino Linotype" w:cs="Arial"/>
          <w:i/>
          <w:sz w:val="22"/>
        </w:rPr>
        <w:t>“</w:t>
      </w:r>
      <w:r w:rsidRPr="009B181F">
        <w:rPr>
          <w:rFonts w:ascii="Palatino Linotype" w:hAnsi="Palatino Linotype" w:cs="Arial"/>
          <w:i/>
          <w:sz w:val="22"/>
        </w:rPr>
        <w:t>siguen sin proporcionarme la informacion</w:t>
      </w:r>
      <w:r w:rsidRPr="00493EDA">
        <w:rPr>
          <w:rFonts w:ascii="Palatino Linotype" w:hAnsi="Palatino Linotype" w:cs="Arial"/>
          <w:i/>
          <w:sz w:val="22"/>
        </w:rPr>
        <w:t>” (Sic.)</w:t>
      </w:r>
    </w:p>
    <w:p w:rsidR="009B181F" w:rsidRPr="00493EDA" w:rsidRDefault="009B181F" w:rsidP="009B181F">
      <w:pPr>
        <w:spacing w:before="100" w:beforeAutospacing="1" w:after="100" w:afterAutospacing="1" w:line="360" w:lineRule="auto"/>
        <w:jc w:val="both"/>
        <w:rPr>
          <w:rFonts w:ascii="Palatino Linotype" w:hAnsi="Palatino Linotype" w:cs="Arial"/>
          <w:b/>
        </w:rPr>
      </w:pPr>
      <w:r w:rsidRPr="00493EDA">
        <w:rPr>
          <w:rFonts w:ascii="Palatino Linotype" w:hAnsi="Palatino Linotype" w:cs="Arial"/>
          <w:b/>
        </w:rPr>
        <w:t>b) Razones o motivos de la inconformidad</w:t>
      </w:r>
    </w:p>
    <w:p w:rsidR="009B181F" w:rsidRPr="00493EDA" w:rsidRDefault="009B181F" w:rsidP="009B181F">
      <w:pPr>
        <w:spacing w:before="100" w:beforeAutospacing="1" w:after="100" w:afterAutospacing="1"/>
        <w:ind w:left="851" w:right="851"/>
        <w:jc w:val="both"/>
        <w:rPr>
          <w:rFonts w:ascii="Palatino Linotype" w:hAnsi="Palatino Linotype" w:cs="Arial"/>
          <w:i/>
          <w:sz w:val="22"/>
        </w:rPr>
      </w:pPr>
      <w:r w:rsidRPr="00493EDA">
        <w:rPr>
          <w:rFonts w:ascii="Palatino Linotype" w:hAnsi="Palatino Linotype" w:cs="Arial"/>
          <w:i/>
          <w:sz w:val="22"/>
        </w:rPr>
        <w:t>“</w:t>
      </w:r>
      <w:r w:rsidRPr="009B181F">
        <w:rPr>
          <w:rFonts w:ascii="Palatino Linotype" w:hAnsi="Palatino Linotype" w:cs="Arial"/>
          <w:i/>
          <w:sz w:val="22"/>
        </w:rPr>
        <w:t>siguen sin proporcionarme la informacion</w:t>
      </w:r>
      <w:r w:rsidRPr="00493EDA">
        <w:rPr>
          <w:rFonts w:ascii="Palatino Linotype" w:hAnsi="Palatino Linotype" w:cs="Arial"/>
          <w:i/>
          <w:sz w:val="22"/>
        </w:rPr>
        <w:t>” (Sic.)</w:t>
      </w:r>
    </w:p>
    <w:p w:rsidR="009F6BB0" w:rsidRDefault="009F6BB0" w:rsidP="009F6BB0">
      <w:pPr>
        <w:spacing w:before="100" w:beforeAutospacing="1" w:after="100" w:afterAutospacing="1" w:line="360" w:lineRule="auto"/>
        <w:jc w:val="both"/>
        <w:rPr>
          <w:rFonts w:ascii="Palatino Linotype" w:hAnsi="Palatino Linotype" w:cs="Arial"/>
        </w:rPr>
      </w:pPr>
      <w:r>
        <w:rPr>
          <w:rFonts w:ascii="Palatino Linotype" w:hAnsi="Palatino Linotype" w:cs="Arial"/>
          <w:b/>
        </w:rPr>
        <w:t>CUARTO.</w:t>
      </w:r>
      <w:r>
        <w:rPr>
          <w:rFonts w:ascii="Palatino Linotype" w:hAnsi="Palatino Linotype" w:cs="Arial"/>
        </w:rPr>
        <w:t xml:space="preserve"> </w:t>
      </w:r>
      <w:r>
        <w:rPr>
          <w:rFonts w:ascii="Palatino Linotype" w:hAnsi="Palatino Linotype" w:cs="Arial"/>
          <w:b/>
        </w:rPr>
        <w:t>Turno</w:t>
      </w:r>
      <w:r>
        <w:rPr>
          <w:rFonts w:ascii="Palatino Linotype" w:hAnsi="Palatino Linotype" w:cs="Arial"/>
        </w:rPr>
        <w:t xml:space="preserve">. Con fundamento en lo dispuesto, en el artículo 185 fracción I, de la Ley de Transparencia y Acceso a la Información Pública del Estado de México y Municipios, el recurso de revisión con número </w:t>
      </w:r>
      <w:r>
        <w:rPr>
          <w:rFonts w:ascii="Palatino Linotype" w:hAnsi="Palatino Linotype" w:cs="Arial"/>
          <w:b/>
        </w:rPr>
        <w:t xml:space="preserve">02576/INFOEM/IP/RR/2018 </w:t>
      </w:r>
      <w:r>
        <w:rPr>
          <w:rFonts w:ascii="Palatino Linotype" w:hAnsi="Palatino Linotype" w:cs="Arial"/>
        </w:rPr>
        <w:t>fue turnado al Comisionado ponente Javier Martínez Cruz,</w:t>
      </w:r>
      <w:r>
        <w:rPr>
          <w:rFonts w:ascii="Palatino Linotype" w:hAnsi="Palatino Linotype" w:cs="Arial"/>
          <w:b/>
        </w:rPr>
        <w:t xml:space="preserve"> </w:t>
      </w:r>
      <w:r>
        <w:rPr>
          <w:rFonts w:ascii="Palatino Linotype" w:hAnsi="Palatino Linotype" w:cs="Arial"/>
        </w:rPr>
        <w:t>y el recurso de revisión</w:t>
      </w:r>
      <w:r>
        <w:rPr>
          <w:rFonts w:ascii="Palatino Linotype" w:hAnsi="Palatino Linotype" w:cs="Arial"/>
          <w:b/>
        </w:rPr>
        <w:t xml:space="preserve"> 02747/INFOEM/IP/RR/2018 </w:t>
      </w:r>
      <w:r>
        <w:rPr>
          <w:rFonts w:ascii="Palatino Linotype" w:hAnsi="Palatino Linotype" w:cs="Arial"/>
        </w:rPr>
        <w:t>a la Comisionada Eva Abaid Yapur, para su revisión y análisis sobre la admisión o desechamiento del mismo.</w:t>
      </w:r>
    </w:p>
    <w:p w:rsidR="009F6BB0" w:rsidRDefault="009F6BB0" w:rsidP="009F6BB0">
      <w:p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 xml:space="preserve">QUINTO. Admisión. </w:t>
      </w:r>
      <w:r>
        <w:rPr>
          <w:rFonts w:ascii="Palatino Linotype" w:hAnsi="Palatino Linotype" w:cs="Arial"/>
        </w:rPr>
        <w:t xml:space="preserve">Con fechas veintiséis trece de julio y ocho de agosto de dos mil dieciocho, este Órgano Garante denominado, Instituto de Transparencia, Acceso a la Información Pública y Protección de Datos Personales del Estado de México y Municipios, tuvo a bien admitir a trámite los recursos de revisión que se resuelven, dando un plazo de siete días hábiles para que las partes manifestaran lo que a su derecho conviniera, ofrecieran pruebas, formularan alegatos y el </w:t>
      </w:r>
      <w:r>
        <w:rPr>
          <w:rFonts w:ascii="Palatino Linotype" w:hAnsi="Palatino Linotype" w:cs="Arial"/>
          <w:b/>
        </w:rPr>
        <w:t xml:space="preserve">Sujeto Obligado </w:t>
      </w:r>
      <w:r>
        <w:rPr>
          <w:rFonts w:ascii="Palatino Linotype" w:hAnsi="Palatino Linotype" w:cs="Arial"/>
        </w:rPr>
        <w:t>presentara su informe justificado.</w:t>
      </w:r>
    </w:p>
    <w:p w:rsidR="009F6BB0" w:rsidRDefault="009F6BB0" w:rsidP="009F6BB0">
      <w:pPr>
        <w:spacing w:before="100" w:beforeAutospacing="1" w:after="100" w:afterAutospacing="1" w:line="360" w:lineRule="auto"/>
        <w:jc w:val="both"/>
        <w:rPr>
          <w:rFonts w:ascii="Palatino Linotype" w:hAnsi="Palatino Linotype" w:cs="Arial"/>
        </w:rPr>
      </w:pPr>
      <w:r>
        <w:rPr>
          <w:rFonts w:ascii="Palatino Linotype" w:hAnsi="Palatino Linotype" w:cs="Arial"/>
          <w:b/>
        </w:rPr>
        <w:t xml:space="preserve">SEXTO. Acumulación. </w:t>
      </w:r>
      <w:r>
        <w:rPr>
          <w:rFonts w:ascii="Palatino Linotype" w:hAnsi="Palatino Linotype" w:cs="Arial"/>
        </w:rPr>
        <w:t xml:space="preserve">En la Vigésima Octava Sesión Ordinaria del Pleno de este Instituto de Transparencia, Acceso a la Información Pública y Protección de Datos Personales del Estado de México y Municipios, celebrada en fecha ocho de agosto </w:t>
      </w:r>
      <w:r>
        <w:rPr>
          <w:rFonts w:ascii="Palatino Linotype" w:hAnsi="Palatino Linotype" w:cs="Arial"/>
        </w:rPr>
        <w:lastRenderedPageBreak/>
        <w:t xml:space="preserve">de dos mil dieciocho,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de manera supletoria, se acordó la acumulación de los recursos antes señalados, determinando que fuera Ponente, el Comisionado </w:t>
      </w:r>
      <w:r>
        <w:rPr>
          <w:rFonts w:ascii="Palatino Linotype" w:hAnsi="Palatino Linotype" w:cs="Arial"/>
          <w:b/>
        </w:rPr>
        <w:t>Javier Martínez Cruz</w:t>
      </w:r>
      <w:r>
        <w:rPr>
          <w:rFonts w:ascii="Palatino Linotype" w:hAnsi="Palatino Linotype" w:cs="Arial"/>
        </w:rPr>
        <w:t>.</w:t>
      </w:r>
    </w:p>
    <w:p w:rsidR="009F6BB0" w:rsidRPr="00257DCB" w:rsidRDefault="008220F4" w:rsidP="009F6BB0">
      <w:pPr>
        <w:spacing w:before="100" w:beforeAutospacing="1" w:after="100" w:afterAutospacing="1" w:line="360" w:lineRule="auto"/>
        <w:jc w:val="both"/>
        <w:rPr>
          <w:rFonts w:ascii="Palatino Linotype" w:hAnsi="Palatino Linotype" w:cs="Arial"/>
        </w:rPr>
      </w:pPr>
      <w:r>
        <w:rPr>
          <w:rFonts w:ascii="Palatino Linotype" w:hAnsi="Palatino Linotype" w:cs="Arial"/>
          <w:b/>
        </w:rPr>
        <w:t>SÉPTIMO</w:t>
      </w:r>
      <w:r w:rsidR="009F6BB0" w:rsidRPr="00493EDA">
        <w:rPr>
          <w:rFonts w:ascii="Palatino Linotype" w:hAnsi="Palatino Linotype" w:cs="Arial"/>
          <w:b/>
        </w:rPr>
        <w:t>. Manifestaciones.</w:t>
      </w:r>
      <w:r w:rsidR="009F6BB0" w:rsidRPr="00493EDA">
        <w:rPr>
          <w:rFonts w:ascii="Palatino Linotype" w:hAnsi="Palatino Linotype" w:cs="Arial"/>
        </w:rPr>
        <w:t xml:space="preserve"> De la revisión a</w:t>
      </w:r>
      <w:r w:rsidR="009F6BB0">
        <w:rPr>
          <w:rFonts w:ascii="Palatino Linotype" w:hAnsi="Palatino Linotype" w:cs="Arial"/>
        </w:rPr>
        <w:t xml:space="preserve"> las constancias que integran los</w:t>
      </w:r>
      <w:r w:rsidR="009F6BB0" w:rsidRPr="00493EDA">
        <w:rPr>
          <w:rFonts w:ascii="Palatino Linotype" w:hAnsi="Palatino Linotype" w:cs="Arial"/>
        </w:rPr>
        <w:t xml:space="preserve"> expediente</w:t>
      </w:r>
      <w:r w:rsidR="009F6BB0">
        <w:rPr>
          <w:rFonts w:ascii="Palatino Linotype" w:hAnsi="Palatino Linotype" w:cs="Arial"/>
        </w:rPr>
        <w:t>s</w:t>
      </w:r>
      <w:r w:rsidR="009F6BB0" w:rsidRPr="00493EDA">
        <w:rPr>
          <w:rFonts w:ascii="Palatino Linotype" w:hAnsi="Palatino Linotype" w:cs="Arial"/>
        </w:rPr>
        <w:t xml:space="preserve"> electrónico</w:t>
      </w:r>
      <w:r w:rsidR="009F6BB0">
        <w:rPr>
          <w:rFonts w:ascii="Palatino Linotype" w:hAnsi="Palatino Linotype" w:cs="Arial"/>
        </w:rPr>
        <w:t>s</w:t>
      </w:r>
      <w:r w:rsidR="009F6BB0" w:rsidRPr="00493EDA">
        <w:rPr>
          <w:rFonts w:ascii="Palatino Linotype" w:hAnsi="Palatino Linotype" w:cs="Arial"/>
        </w:rPr>
        <w:t xml:space="preserve"> al rubro indicado</w:t>
      </w:r>
      <w:r w:rsidR="009F6BB0">
        <w:rPr>
          <w:rFonts w:ascii="Palatino Linotype" w:hAnsi="Palatino Linotype" w:cs="Arial"/>
        </w:rPr>
        <w:t>s</w:t>
      </w:r>
      <w:r w:rsidR="009F6BB0" w:rsidRPr="00493EDA">
        <w:rPr>
          <w:rFonts w:ascii="Palatino Linotype" w:hAnsi="Palatino Linotype" w:cs="Arial"/>
        </w:rPr>
        <w:t xml:space="preserve">, no se advierte </w:t>
      </w:r>
      <w:r w:rsidR="009F6BB0">
        <w:rPr>
          <w:rFonts w:ascii="Palatino Linotype" w:hAnsi="Palatino Linotype" w:cs="Arial"/>
        </w:rPr>
        <w:t xml:space="preserve">en ambos recursos </w:t>
      </w:r>
      <w:r w:rsidR="009F6BB0" w:rsidRPr="00493EDA">
        <w:rPr>
          <w:rFonts w:ascii="Palatino Linotype" w:hAnsi="Palatino Linotype" w:cs="Arial"/>
        </w:rPr>
        <w:t>manifestación alguna por ninguna de las partes.</w:t>
      </w:r>
    </w:p>
    <w:p w:rsidR="009F6BB0" w:rsidRDefault="009F6BB0" w:rsidP="009F6BB0">
      <w:pPr>
        <w:spacing w:before="100" w:beforeAutospacing="1" w:after="100" w:afterAutospacing="1" w:line="360" w:lineRule="auto"/>
        <w:jc w:val="both"/>
        <w:rPr>
          <w:rFonts w:ascii="Palatino Linotype" w:hAnsi="Palatino Linotype" w:cs="Arial"/>
        </w:rPr>
      </w:pPr>
      <w:r>
        <w:rPr>
          <w:rFonts w:ascii="Palatino Linotype" w:hAnsi="Palatino Linotype" w:cs="Arial"/>
          <w:b/>
        </w:rPr>
        <w:t>OCTAVO</w:t>
      </w:r>
      <w:r w:rsidRPr="003E1C58">
        <w:rPr>
          <w:rFonts w:ascii="Palatino Linotype" w:hAnsi="Palatino Linotype" w:cs="Arial"/>
          <w:b/>
        </w:rPr>
        <w:t>. Cierre de instrucción.</w:t>
      </w:r>
      <w:r w:rsidRPr="003E1C58">
        <w:rPr>
          <w:rFonts w:ascii="Palatino Linotype" w:hAnsi="Palatino Linotype" w:cs="Arial"/>
        </w:rPr>
        <w:t xml:space="preserve"> Con fecha </w:t>
      </w:r>
      <w:r>
        <w:rPr>
          <w:rFonts w:ascii="Palatino Linotype" w:hAnsi="Palatino Linotype" w:cs="Arial"/>
        </w:rPr>
        <w:t>veintisiete de agosto</w:t>
      </w:r>
      <w:r w:rsidRPr="003E1C58">
        <w:rPr>
          <w:rFonts w:ascii="Palatino Linotype" w:hAnsi="Palatino Linotype" w:cs="Arial"/>
        </w:rPr>
        <w:t xml:space="preserve"> de dos mil</w:t>
      </w:r>
      <w:r>
        <w:rPr>
          <w:rFonts w:ascii="Palatino Linotype" w:hAnsi="Palatino Linotype" w:cs="Arial"/>
        </w:rPr>
        <w:t xml:space="preserve"> dieciocho, el Comisionado ponente determinó el cierre de instrucción en los recursos de revisión, en términos de la fracción VI del artículo 185 de la Ley de Transparencia y Acceso a la Información Pública del Estado de México y Municipios.</w:t>
      </w:r>
    </w:p>
    <w:p w:rsidR="0080697F" w:rsidRPr="00C25CDC" w:rsidRDefault="0080697F" w:rsidP="0080697F">
      <w:pPr>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eastAsia="Times New Roman" w:hAnsi="Palatino Linotype" w:cs="Arial"/>
          <w:b/>
          <w:color w:val="222222"/>
          <w:lang w:val="es-MX" w:eastAsia="es-MX"/>
        </w:rPr>
        <w:t>NOVENO.</w:t>
      </w:r>
      <w:r>
        <w:rPr>
          <w:rFonts w:ascii="Palatino Linotype" w:eastAsia="Times New Roman" w:hAnsi="Palatino Linotype" w:cs="Arial"/>
          <w:color w:val="222222"/>
          <w:lang w:val="es-MX" w:eastAsia="es-MX"/>
        </w:rPr>
        <w:t xml:space="preserve"> </w:t>
      </w:r>
      <w:r>
        <w:rPr>
          <w:rFonts w:ascii="Palatino Linotype" w:eastAsia="Times New Roman" w:hAnsi="Palatino Linotype" w:cs="Arial"/>
          <w:b/>
          <w:color w:val="222222"/>
          <w:lang w:val="es-MX" w:eastAsia="es-MX"/>
        </w:rPr>
        <w:t>Ampliación de plazo</w:t>
      </w:r>
      <w:r>
        <w:rPr>
          <w:rFonts w:ascii="Palatino Linotype" w:eastAsia="Times New Roman" w:hAnsi="Palatino Linotype" w:cs="Arial"/>
          <w:color w:val="222222"/>
          <w:lang w:val="es-MX" w:eastAsia="es-MX"/>
        </w:rPr>
        <w:t xml:space="preserve">. </w:t>
      </w:r>
      <w:r>
        <w:rPr>
          <w:rFonts w:ascii="Palatino Linotype" w:eastAsiaTheme="minorHAnsi" w:hAnsi="Palatino Linotype" w:cs="Arial"/>
          <w:lang w:val="es-MX" w:eastAsia="en-US"/>
        </w:rPr>
        <w:t xml:space="preserve">En fecha </w:t>
      </w:r>
      <w:r>
        <w:rPr>
          <w:rFonts w:ascii="Palatino Linotype" w:eastAsiaTheme="minorHAnsi" w:hAnsi="Palatino Linotype" w:cs="Arial"/>
          <w:szCs w:val="22"/>
          <w:lang w:val="es-MX" w:eastAsia="en-US"/>
        </w:rPr>
        <w:t>siete de septiembre de dos mil dieciocho</w:t>
      </w:r>
      <w:r>
        <w:rPr>
          <w:rFonts w:ascii="Palatino Linotype" w:eastAsiaTheme="minorHAnsi" w:hAnsi="Palatino Linotype" w:cs="Arial"/>
          <w:lang w:val="es-MX" w:eastAsia="en-US"/>
        </w:rPr>
        <w:t xml:space="preserve">, se notificó a la parte recurrente que el plazo de treinta días hábiles para emitir la resolución del recurso de revisión  </w:t>
      </w:r>
      <w:r w:rsidRPr="0080697F">
        <w:rPr>
          <w:rFonts w:ascii="Palatino Linotype" w:eastAsiaTheme="minorHAnsi" w:hAnsi="Palatino Linotype" w:cs="Arial"/>
          <w:b/>
          <w:bCs/>
          <w:lang w:eastAsia="en-US"/>
        </w:rPr>
        <w:t>02576/INFOEM/IP/RR/2018</w:t>
      </w:r>
      <w:r>
        <w:rPr>
          <w:rFonts w:ascii="Palatino Linotype" w:eastAsiaTheme="minorHAnsi" w:hAnsi="Palatino Linotype" w:cs="Arial"/>
          <w:lang w:val="es-MX" w:eastAsia="en-US"/>
        </w:rPr>
        <w:t>, se había ampliado por un periodo de quince días hábiles a fin de realizar un mejor estudio del asunto.</w:t>
      </w:r>
    </w:p>
    <w:p w:rsidR="0080697F" w:rsidRDefault="0080697F" w:rsidP="009F6BB0">
      <w:pPr>
        <w:spacing w:before="100" w:beforeAutospacing="1" w:after="100" w:afterAutospacing="1" w:line="360" w:lineRule="auto"/>
        <w:jc w:val="both"/>
        <w:rPr>
          <w:rFonts w:ascii="Palatino Linotype" w:hAnsi="Palatino Linotype" w:cs="Arial"/>
        </w:rPr>
      </w:pPr>
    </w:p>
    <w:p w:rsidR="0080697F" w:rsidRDefault="0080697F" w:rsidP="009F6BB0">
      <w:pPr>
        <w:spacing w:before="100" w:beforeAutospacing="1" w:after="100" w:afterAutospacing="1" w:line="360" w:lineRule="auto"/>
        <w:jc w:val="both"/>
        <w:rPr>
          <w:rFonts w:ascii="Palatino Linotype" w:hAnsi="Palatino Linotype" w:cs="Arial"/>
        </w:rPr>
      </w:pPr>
    </w:p>
    <w:p w:rsidR="009F6BB0" w:rsidRPr="000B3870" w:rsidRDefault="009F6BB0" w:rsidP="009F6BB0">
      <w:pPr>
        <w:spacing w:before="100" w:beforeAutospacing="1" w:after="100" w:afterAutospacing="1" w:line="360" w:lineRule="auto"/>
        <w:jc w:val="center"/>
        <w:rPr>
          <w:rFonts w:ascii="Palatino Linotype" w:hAnsi="Palatino Linotype" w:cs="Arial"/>
          <w:b/>
          <w:sz w:val="28"/>
        </w:rPr>
      </w:pPr>
      <w:r w:rsidRPr="000B3870">
        <w:rPr>
          <w:rFonts w:ascii="Palatino Linotype" w:hAnsi="Palatino Linotype" w:cs="Arial"/>
          <w:b/>
          <w:sz w:val="28"/>
        </w:rPr>
        <w:lastRenderedPageBreak/>
        <w:t xml:space="preserve">II. </w:t>
      </w:r>
      <w:r w:rsidRPr="000B3870">
        <w:rPr>
          <w:rFonts w:ascii="Palatino Linotype" w:hAnsi="Palatino Linotype" w:cs="Arial"/>
          <w:b/>
          <w:sz w:val="28"/>
        </w:rPr>
        <w:tab/>
        <w:t>C O N S I D E R A N D O:</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b/>
        </w:rPr>
        <w:t>PRIMERO. Competencia.</w:t>
      </w:r>
      <w:r w:rsidRPr="000B3870">
        <w:rPr>
          <w:rFonts w:ascii="Palatino Linotype" w:hAnsi="Palatino Linotype" w:cs="Arial"/>
        </w:rPr>
        <w:t xml:space="preserve"> Este Órgano Garante, el Instituto de Transparencia, Acceso a la Información Pública y Protección de Datos Personales del Estado de México y Municipios, es compe</w:t>
      </w:r>
      <w:r>
        <w:rPr>
          <w:rFonts w:ascii="Palatino Linotype" w:hAnsi="Palatino Linotype" w:cs="Arial"/>
        </w:rPr>
        <w:t>tente para conocer y resolver los</w:t>
      </w:r>
      <w:r w:rsidRPr="000B3870">
        <w:rPr>
          <w:rFonts w:ascii="Palatino Linotype" w:hAnsi="Palatino Linotype" w:cs="Arial"/>
        </w:rPr>
        <w:t xml:space="preserve"> presente</w:t>
      </w:r>
      <w:r>
        <w:rPr>
          <w:rFonts w:ascii="Palatino Linotype" w:hAnsi="Palatino Linotype" w:cs="Arial"/>
        </w:rPr>
        <w:t>s</w:t>
      </w:r>
      <w:r w:rsidRPr="000B3870">
        <w:rPr>
          <w:rFonts w:ascii="Palatino Linotype" w:hAnsi="Palatino Linotype" w:cs="Arial"/>
        </w:rPr>
        <w:t xml:space="preserve"> recurso</w:t>
      </w:r>
      <w:r>
        <w:rPr>
          <w:rFonts w:ascii="Palatino Linotype" w:hAnsi="Palatino Linotype" w:cs="Arial"/>
        </w:rPr>
        <w:t>s</w:t>
      </w:r>
      <w:r w:rsidRPr="000B3870">
        <w:rPr>
          <w:rFonts w:ascii="Palatino Linotype" w:hAnsi="Palatino Linotype" w:cs="Arial"/>
        </w:rPr>
        <w:t xml:space="preserve"> de revisión interpuesto</w:t>
      </w:r>
      <w:r>
        <w:rPr>
          <w:rFonts w:ascii="Palatino Linotype" w:hAnsi="Palatino Linotype" w:cs="Arial"/>
        </w:rPr>
        <w:t>s</w:t>
      </w:r>
      <w:r w:rsidRPr="000B3870">
        <w:rPr>
          <w:rFonts w:ascii="Palatino Linotype" w:hAnsi="Palatino Linotype" w:cs="Arial"/>
        </w:rPr>
        <w:t xml:space="preserve"> por el recurrente, conforme a lo establecido en los artículos 6, apartado A de la Constitución Política de los Estados Unidos Mexicanos; 5, párrafos vigésimo, vigésimo primero y vigésimo segundo, fracciones IV, V, VI, VII, VIII y IX,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b/>
        </w:rPr>
        <w:t xml:space="preserve">SEGUNDO. Oportunidad y Pocedibilidad. </w:t>
      </w:r>
      <w:r w:rsidRPr="000B3870">
        <w:rPr>
          <w:rFonts w:ascii="Palatino Linotype" w:hAnsi="Palatino Linotype" w:cs="Arial"/>
        </w:rPr>
        <w:t>Para el análisis de la oportunidad de</w:t>
      </w:r>
      <w:r>
        <w:rPr>
          <w:rFonts w:ascii="Palatino Linotype" w:hAnsi="Palatino Linotype" w:cs="Arial"/>
        </w:rPr>
        <w:t xml:space="preserve"> </w:t>
      </w:r>
      <w:r w:rsidRPr="000B3870">
        <w:rPr>
          <w:rFonts w:ascii="Palatino Linotype" w:hAnsi="Palatino Linotype" w:cs="Arial"/>
        </w:rPr>
        <w:t>l</w:t>
      </w:r>
      <w:r>
        <w:rPr>
          <w:rFonts w:ascii="Palatino Linotype" w:hAnsi="Palatino Linotype" w:cs="Arial"/>
        </w:rPr>
        <w:t>os</w:t>
      </w:r>
      <w:r w:rsidRPr="000B3870">
        <w:rPr>
          <w:rFonts w:ascii="Palatino Linotype" w:hAnsi="Palatino Linotype" w:cs="Arial"/>
        </w:rPr>
        <w:t xml:space="preserve"> recurso</w:t>
      </w:r>
      <w:r>
        <w:rPr>
          <w:rFonts w:ascii="Palatino Linotype" w:hAnsi="Palatino Linotype" w:cs="Arial"/>
        </w:rPr>
        <w:t>s</w:t>
      </w:r>
      <w:r w:rsidRPr="000B3870">
        <w:rPr>
          <w:rFonts w:ascii="Palatino Linotype" w:hAnsi="Palatino Linotype" w:cs="Arial"/>
        </w:rPr>
        <w:t xml:space="preserve"> de revisión, en la especie resulta alusivo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rPr>
        <w:lastRenderedPageBreak/>
        <w:t xml:space="preserve">Por otra parte el artículo 166 de la Ley en consulta en su tercer párrafo indica que para el caso de que el </w:t>
      </w:r>
      <w:r w:rsidRPr="000B3870">
        <w:rPr>
          <w:rFonts w:ascii="Palatino Linotype" w:hAnsi="Palatino Linotype" w:cs="Arial"/>
          <w:b/>
        </w:rPr>
        <w:t>Sujeto Obligado</w:t>
      </w:r>
      <w:r w:rsidRPr="000B3870">
        <w:rPr>
          <w:rFonts w:ascii="Palatino Linotype" w:hAnsi="Palatino Linotype" w:cs="Arial"/>
        </w:rPr>
        <w:t xml:space="preserve"> no entregue la respuesta dentro del plazo anteriormente señalado, la solicitud se entenderá como negada, quedando a salvo el derecho del particular de interponer el recurso de revisión.</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rPr>
        <w:t xml:space="preserve">En otras palabras, el </w:t>
      </w:r>
      <w:r w:rsidRPr="000B3870">
        <w:rPr>
          <w:rFonts w:ascii="Palatino Linotype" w:hAnsi="Palatino Linotype" w:cs="Arial"/>
          <w:b/>
        </w:rPr>
        <w:t>Sujeto Obligado</w:t>
      </w:r>
      <w:r w:rsidRPr="000B3870">
        <w:rPr>
          <w:rFonts w:ascii="Palatino Linotype" w:hAnsi="Palatino Linotype" w:cs="Arial"/>
        </w:rPr>
        <w:t xml:space="preserve"> a quien se le formule una solicitud cuenta con el plazo de quince días para emitir una respuesta, por lo que una vez transcurrido dicho plazo sin que se entregue una respuesta, la solicitud se entenderá negada generando como consecuencia el derecho del solicitante de presentar el recurso de revisión.</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rPr>
        <w:t>De tal manera que, ante la omisión de respuesta por parte del Sujeto Obligado, se constituye lo que se conoce como </w:t>
      </w:r>
      <w:r w:rsidRPr="000B3870">
        <w:rPr>
          <w:rFonts w:ascii="Palatino Linotype" w:hAnsi="Palatino Linotype" w:cs="Arial"/>
          <w:i/>
          <w:iCs/>
        </w:rPr>
        <w:t>negativa ficta</w:t>
      </w:r>
      <w:r w:rsidRPr="000B3870">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rsidR="009F6BB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rPr>
        <w:t xml:space="preserve">Sin necesidad de determinar una debida oportunidad respecto del momento de presentación del medio de impugnación, pues al no existir una determinación por parte del </w:t>
      </w:r>
      <w:r w:rsidRPr="000B3870">
        <w:rPr>
          <w:rFonts w:ascii="Palatino Linotype" w:hAnsi="Palatino Linotype" w:cs="Arial"/>
          <w:b/>
        </w:rPr>
        <w:t>Sujeto Obligado</w:t>
      </w:r>
      <w:r w:rsidRPr="000B3870">
        <w:rPr>
          <w:rFonts w:ascii="Palatino Linotype" w:hAnsi="Palatino Linotype" w:cs="Arial"/>
        </w:rPr>
        <w:t xml:space="preserve"> en respuesta a la solicitud de acceso a la información pública del particular, no existe una fecha de notificación del acto reclamado a partir </w:t>
      </w:r>
      <w:r w:rsidRPr="000B3870">
        <w:rPr>
          <w:rFonts w:ascii="Palatino Linotype" w:hAnsi="Palatino Linotype" w:cs="Arial"/>
        </w:rPr>
        <w:lastRenderedPageBreak/>
        <w:t>de la cual se pueda computar el plazo dispuesto en el artículo 178 de la Ley de la Materia, para la presentación del recurso de revisión.</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A17B19">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rsidR="009F6BB0" w:rsidRPr="000B3870" w:rsidRDefault="009F6BB0" w:rsidP="009F6BB0">
      <w:pPr>
        <w:spacing w:before="100" w:beforeAutospacing="1" w:after="100" w:afterAutospacing="1"/>
        <w:ind w:left="851" w:right="902"/>
        <w:jc w:val="both"/>
        <w:rPr>
          <w:rFonts w:ascii="Palatino Linotype" w:hAnsi="Palatino Linotype" w:cs="Arial"/>
          <w:sz w:val="22"/>
        </w:rPr>
      </w:pPr>
      <w:r w:rsidRPr="000B3870">
        <w:rPr>
          <w:rFonts w:ascii="Palatino Linotype" w:hAnsi="Palatino Linotype" w:cs="Arial"/>
          <w:i/>
          <w:iCs/>
          <w:sz w:val="22"/>
        </w:rPr>
        <w:t>“</w:t>
      </w:r>
      <w:r w:rsidRPr="000B3870">
        <w:rPr>
          <w:rFonts w:ascii="Palatino Linotype" w:hAnsi="Palatino Linotype" w:cs="Arial"/>
          <w:b/>
          <w:bCs/>
          <w:i/>
          <w:iCs/>
          <w:sz w:val="22"/>
        </w:rPr>
        <w:t>Artículo 178</w:t>
      </w:r>
      <w:r w:rsidRPr="000B3870">
        <w:rPr>
          <w:rFonts w:ascii="Palatino Linotype" w:hAnsi="Palatino Linotype" w:cs="Arial"/>
          <w:i/>
          <w:iCs/>
          <w:sz w:val="22"/>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F6BB0" w:rsidRPr="000B3870" w:rsidRDefault="009F6BB0" w:rsidP="009F6BB0">
      <w:pPr>
        <w:spacing w:before="100" w:beforeAutospacing="1" w:after="100" w:afterAutospacing="1"/>
        <w:ind w:left="851" w:right="902"/>
        <w:jc w:val="both"/>
        <w:rPr>
          <w:rFonts w:ascii="Palatino Linotype" w:hAnsi="Palatino Linotype" w:cs="Arial"/>
          <w:sz w:val="22"/>
        </w:rPr>
      </w:pPr>
      <w:r w:rsidRPr="000B3870">
        <w:rPr>
          <w:rFonts w:ascii="Palatino Linotype" w:hAnsi="Palatino Linotype" w:cs="Arial"/>
          <w:b/>
          <w:bCs/>
          <w:i/>
          <w:iCs/>
          <w:sz w:val="22"/>
        </w:rPr>
        <w:t>A falta de respuesta del sujeto obligado, dentro de los plazos establecidos en esta Ley, a una solicitud de acceso a la información pública, el recurso podrá ser interpuesto en cualquier momento,</w:t>
      </w:r>
      <w:r w:rsidRPr="000B3870">
        <w:rPr>
          <w:rFonts w:ascii="Palatino Linotype" w:hAnsi="Palatino Linotype" w:cs="Arial"/>
          <w:i/>
          <w:iCs/>
          <w:sz w:val="22"/>
        </w:rPr>
        <w:t> acompañado con el documento que pruebe la fecha en que presentó la solicitud…”</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9F6BB0" w:rsidRPr="000B3870" w:rsidRDefault="009F6BB0" w:rsidP="009F6BB0">
      <w:pPr>
        <w:spacing w:before="100" w:beforeAutospacing="1" w:after="100" w:afterAutospacing="1"/>
        <w:ind w:left="851" w:right="902"/>
        <w:jc w:val="both"/>
        <w:rPr>
          <w:rFonts w:ascii="Palatino Linotype" w:hAnsi="Palatino Linotype" w:cs="Arial"/>
        </w:rPr>
      </w:pPr>
      <w:r w:rsidRPr="000B3870">
        <w:rPr>
          <w:rFonts w:ascii="Palatino Linotype" w:hAnsi="Palatino Linotype" w:cs="Arial"/>
          <w:b/>
          <w:bCs/>
          <w:i/>
          <w:iCs/>
          <w:sz w:val="22"/>
        </w:rPr>
        <w:t>“CRITERIO 0001-15 NEGATIVA FICTA. PLAZO PARA INTERPONER EL RECURSO DE REVISIÓN TRATÁNDOSE DE</w:t>
      </w:r>
      <w:r w:rsidRPr="000B3870">
        <w:rPr>
          <w:rFonts w:ascii="Palatino Linotype" w:hAnsi="Palatino Linotype" w:cs="Arial"/>
          <w:i/>
          <w:iCs/>
          <w:sz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0B3870">
        <w:rPr>
          <w:rFonts w:ascii="Palatino Linotype" w:hAnsi="Palatino Linotype" w:cs="Arial"/>
          <w:i/>
          <w:iCs/>
          <w:sz w:val="22"/>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B3870">
        <w:rPr>
          <w:rFonts w:ascii="Palatino Linotype" w:hAnsi="Palatino Linotype" w:cs="Arial"/>
          <w:sz w:val="22"/>
        </w:rPr>
        <w:br/>
      </w:r>
    </w:p>
    <w:p w:rsidR="009F6BB0" w:rsidRPr="000B3870" w:rsidRDefault="009F6BB0" w:rsidP="009F6BB0">
      <w:pPr>
        <w:spacing w:before="240" w:after="240" w:line="360" w:lineRule="auto"/>
        <w:jc w:val="both"/>
        <w:rPr>
          <w:rFonts w:ascii="Palatino Linotype" w:hAnsi="Palatino Linotype" w:cs="Arial"/>
        </w:rPr>
      </w:pPr>
      <w:r w:rsidRPr="000B3870">
        <w:rPr>
          <w:rFonts w:ascii="Palatino Linotype" w:hAnsi="Palatino Linotype" w:cs="Segoe UI"/>
        </w:rPr>
        <w:t xml:space="preserve">Cabe señalar que la parte </w:t>
      </w:r>
      <w:r w:rsidRPr="000B3870">
        <w:rPr>
          <w:rFonts w:ascii="Palatino Linotype" w:hAnsi="Palatino Linotype" w:cs="Segoe UI"/>
          <w:b/>
        </w:rPr>
        <w:t>recurrente</w:t>
      </w:r>
      <w:r w:rsidRPr="000B3870">
        <w:rPr>
          <w:rFonts w:ascii="Palatino Linotype" w:hAnsi="Palatino Linotype" w:cs="Segoe UI"/>
        </w:rPr>
        <w:t xml:space="preserve"> se identifica como </w:t>
      </w:r>
      <w:r w:rsidRPr="000B3870">
        <w:rPr>
          <w:rFonts w:ascii="Palatino Linotype" w:eastAsiaTheme="minorEastAsia" w:hAnsi="Palatino Linotype" w:cs="Arial"/>
          <w:b/>
        </w:rPr>
        <w:t>“</w:t>
      </w:r>
      <w:r w:rsidR="000F096A">
        <w:rPr>
          <w:rFonts w:ascii="Palatino Linotype" w:hAnsi="Palatino Linotype"/>
          <w:b/>
          <w:szCs w:val="22"/>
        </w:rPr>
        <w:t>XXX</w:t>
      </w:r>
      <w:bookmarkStart w:id="0" w:name="_GoBack"/>
      <w:bookmarkEnd w:id="0"/>
      <w:r w:rsidRPr="000B3870">
        <w:rPr>
          <w:rFonts w:ascii="Palatino Linotype" w:hAnsi="Palatino Linotype" w:cs="Arial"/>
          <w:b/>
        </w:rPr>
        <w:t>”</w:t>
      </w:r>
      <w:r w:rsidRPr="000B3870">
        <w:rPr>
          <w:rFonts w:ascii="Palatino Linotype" w:eastAsiaTheme="minorEastAsia" w:hAnsi="Palatino Linotype" w:cs="Arial"/>
          <w:b/>
        </w:rPr>
        <w:t xml:space="preserve">. </w:t>
      </w:r>
      <w:r w:rsidRPr="000B3870">
        <w:rPr>
          <w:rFonts w:ascii="Palatino Linotype" w:hAnsi="Palatino Linotype"/>
        </w:rPr>
        <w:t xml:space="preserve">No obstante lo anterior, proporcionar el nombre incompleto no es motivo para desechar las </w:t>
      </w:r>
      <w:r w:rsidRPr="000B3870">
        <w:rPr>
          <w:rFonts w:ascii="Palatino Linotype"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cs="Arial"/>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9F6BB0" w:rsidRPr="000B3870" w:rsidRDefault="009F6BB0" w:rsidP="009F6BB0">
      <w:pPr>
        <w:spacing w:before="240" w:after="240" w:line="360" w:lineRule="auto"/>
        <w:jc w:val="both"/>
        <w:rPr>
          <w:rFonts w:ascii="Palatino Linotype" w:hAnsi="Palatino Linotype"/>
        </w:rPr>
      </w:pPr>
      <w:r w:rsidRPr="000B3870">
        <w:rPr>
          <w:rFonts w:ascii="Palatino Linotype" w:hAnsi="Palatino Linotype"/>
        </w:rPr>
        <w:t xml:space="preserve">Robusteciendo lo anterior se encuentra lo dispuesto en los artículos 6, Apartado A, fracciones III y IV de la Constitución Política de los Estados Unidos Mexicanos y 5 párrafos </w:t>
      </w:r>
      <w:r w:rsidRPr="000B3870">
        <w:rPr>
          <w:rFonts w:ascii="Palatino Linotype" w:hAnsi="Palatino Linotype" w:cs="Arial"/>
        </w:rPr>
        <w:t>vigésimo, vigésimo primero</w:t>
      </w:r>
      <w:r w:rsidRPr="000B3870">
        <w:rPr>
          <w:rFonts w:ascii="Palatino Linotype" w:eastAsia="Times New Roman" w:hAnsi="Palatino Linotype" w:cs="Arial"/>
          <w:szCs w:val="22"/>
          <w:lang w:val="es-MX" w:eastAsia="en-US"/>
        </w:rPr>
        <w:t xml:space="preserve"> y vigésimo segundo</w:t>
      </w:r>
      <w:r w:rsidRPr="000B3870">
        <w:rPr>
          <w:rFonts w:ascii="Palatino Linotype" w:hAnsi="Palatino Linotype"/>
        </w:rPr>
        <w:t>, de la Constitución Política del Estado Libre y Soberano de México, se establece lo siguiente:</w:t>
      </w:r>
    </w:p>
    <w:p w:rsidR="009F6BB0" w:rsidRPr="000B3870" w:rsidRDefault="009F6BB0" w:rsidP="009F6BB0">
      <w:pPr>
        <w:spacing w:before="240" w:after="240"/>
        <w:ind w:left="851" w:right="900"/>
        <w:jc w:val="both"/>
        <w:rPr>
          <w:rFonts w:ascii="Palatino Linotype" w:hAnsi="Palatino Linotype"/>
          <w:b/>
          <w:i/>
          <w:sz w:val="22"/>
          <w:szCs w:val="22"/>
        </w:rPr>
      </w:pPr>
      <w:r w:rsidRPr="000B3870">
        <w:rPr>
          <w:rFonts w:ascii="Palatino Linotype" w:hAnsi="Palatino Linotype"/>
          <w:b/>
          <w:i/>
          <w:sz w:val="22"/>
          <w:szCs w:val="22"/>
        </w:rPr>
        <w:t>Constitución Política de los Estados Unidos Mexicanos</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w:t>
      </w:r>
      <w:r w:rsidRPr="000B3870">
        <w:rPr>
          <w:rFonts w:ascii="Palatino Linotype" w:hAnsi="Palatino Linotype"/>
          <w:b/>
          <w:i/>
          <w:sz w:val="22"/>
          <w:szCs w:val="22"/>
        </w:rPr>
        <w:t>Artículo 6</w:t>
      </w:r>
      <w:r w:rsidRPr="000B3870">
        <w:rPr>
          <w:rFonts w:ascii="Palatino Linotype" w:hAnsi="Palatino Linotype"/>
          <w:i/>
          <w:sz w:val="22"/>
          <w:szCs w:val="22"/>
        </w:rPr>
        <w:t xml:space="preserve">°.- La manifestación de las ideas no será objeto de ninguna inquisición judicial o administrativa, sino en el caso de que ataque a la moral, la </w:t>
      </w:r>
      <w:r w:rsidRPr="000B3870">
        <w:rPr>
          <w:rFonts w:ascii="Palatino Linotype" w:hAnsi="Palatino Linotype"/>
          <w:i/>
          <w:sz w:val="22"/>
          <w:szCs w:val="22"/>
        </w:rPr>
        <w:lastRenderedPageBreak/>
        <w:t>vida privada o los derechos de terceros, provoque algún delito, o perturbe el orden público; el derecho de réplica será ejercido en los términos dispuestos por la ley. El derecho a la información será garantizado por el Estado.</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 xml:space="preserve">Para efectos de lo dispuesto en el presente artículo se observará lo siguiente: </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 xml:space="preserve">III. Toda persona, sin necesidad de acreditar interés alguno o justificar su utilización, tendrá acceso gratuito a la información pública, a sus datos personales o a la rectificación de éstos. </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 xml:space="preserve">IV. Se establecerán mecanismos de acceso a la información y procedimientos de revisión expeditos que se sustanciarán ante los organismos autónomos especializados e imparciales que establece esta Constitución.” </w:t>
      </w:r>
    </w:p>
    <w:p w:rsidR="009F6BB0" w:rsidRPr="000B3870" w:rsidRDefault="009F6BB0" w:rsidP="009F6BB0">
      <w:pPr>
        <w:spacing w:before="240" w:after="240"/>
        <w:ind w:left="851" w:right="900"/>
        <w:jc w:val="both"/>
        <w:rPr>
          <w:rFonts w:ascii="Palatino Linotype" w:hAnsi="Palatino Linotype"/>
          <w:i/>
          <w:sz w:val="22"/>
          <w:szCs w:val="22"/>
        </w:rPr>
      </w:pPr>
    </w:p>
    <w:p w:rsidR="009F6BB0" w:rsidRPr="000B3870" w:rsidRDefault="009F6BB0" w:rsidP="009F6BB0">
      <w:pPr>
        <w:spacing w:before="240" w:after="240"/>
        <w:ind w:left="851" w:right="900"/>
        <w:jc w:val="both"/>
        <w:rPr>
          <w:rFonts w:ascii="Palatino Linotype" w:hAnsi="Palatino Linotype"/>
          <w:b/>
          <w:i/>
          <w:sz w:val="22"/>
          <w:szCs w:val="22"/>
        </w:rPr>
      </w:pPr>
      <w:r w:rsidRPr="000B3870">
        <w:rPr>
          <w:rFonts w:ascii="Palatino Linotype" w:hAnsi="Palatino Linotype"/>
          <w:b/>
          <w:i/>
          <w:sz w:val="22"/>
          <w:szCs w:val="22"/>
        </w:rPr>
        <w:t>Constitución Política del Estado Libre y Soberano de México</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w:t>
      </w:r>
      <w:r w:rsidRPr="000B3870">
        <w:rPr>
          <w:rFonts w:ascii="Palatino Linotype" w:hAnsi="Palatino Linotype"/>
          <w:b/>
          <w:i/>
          <w:sz w:val="22"/>
          <w:szCs w:val="22"/>
        </w:rPr>
        <w:t>Artículo 5</w:t>
      </w:r>
      <w:r w:rsidRPr="000B3870">
        <w:rPr>
          <w:rFonts w:ascii="Palatino Linotype" w:hAnsi="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Toda persona en el Estado de México, tiene derecho al libre acceso a la información plural y oportuna, así como a buscar recibir y difundir información e ideas de toda índole por cualquier medio de expresión.</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lastRenderedPageBreak/>
        <w:t xml:space="preserve"> (…)</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F6BB0" w:rsidRPr="000B3870" w:rsidRDefault="009F6BB0" w:rsidP="009F6BB0">
      <w:pPr>
        <w:spacing w:before="240" w:after="240" w:line="360" w:lineRule="auto"/>
        <w:jc w:val="both"/>
        <w:rPr>
          <w:rFonts w:ascii="Palatino Linotype" w:hAnsi="Palatino Linotype"/>
        </w:rPr>
      </w:pPr>
      <w:r w:rsidRPr="000B3870">
        <w:rPr>
          <w:rFonts w:ascii="Palatino Linotype" w:hAnsi="Palatino Linotype"/>
        </w:rPr>
        <w:t>Por otra parte, del contenido del artículo 1 de la Constitución Política de los Estados Unidos Mexicanos, se destaca lo siguiente:</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w:t>
      </w:r>
      <w:r w:rsidRPr="000B3870">
        <w:rPr>
          <w:rFonts w:ascii="Palatino Linotype" w:hAnsi="Palatino Linotype"/>
          <w:b/>
          <w:i/>
          <w:sz w:val="22"/>
          <w:szCs w:val="22"/>
        </w:rPr>
        <w:t>Artículo 1o</w:t>
      </w:r>
      <w:r w:rsidRPr="000B3870">
        <w:rPr>
          <w:rFonts w:ascii="Palatino Linotype" w:hAnsi="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rsidR="009F6BB0" w:rsidRPr="000B3870" w:rsidRDefault="009F6BB0" w:rsidP="009F6BB0">
      <w:pPr>
        <w:spacing w:before="240" w:after="240"/>
        <w:ind w:left="851" w:right="900"/>
        <w:jc w:val="both"/>
        <w:rPr>
          <w:rFonts w:ascii="Palatino Linotype" w:hAnsi="Palatino Linotype"/>
          <w:i/>
          <w:sz w:val="22"/>
          <w:szCs w:val="22"/>
        </w:rPr>
      </w:pPr>
      <w:r w:rsidRPr="000B3870">
        <w:rPr>
          <w:rFonts w:ascii="Palatino Linotype" w:hAnsi="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F6BB0" w:rsidRPr="000B3870" w:rsidRDefault="009F6BB0" w:rsidP="009F6BB0">
      <w:pPr>
        <w:spacing w:before="240" w:after="240" w:line="360" w:lineRule="auto"/>
        <w:jc w:val="both"/>
        <w:rPr>
          <w:rFonts w:ascii="Palatino Linotype" w:hAnsi="Palatino Linotype"/>
        </w:rPr>
      </w:pPr>
      <w:r w:rsidRPr="000B3870">
        <w:rPr>
          <w:rFonts w:ascii="Palatino Linotype" w:hAnsi="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F6BB0" w:rsidRPr="000B3870" w:rsidRDefault="009F6BB0" w:rsidP="009F6BB0">
      <w:pPr>
        <w:spacing w:before="240" w:after="240" w:line="360" w:lineRule="auto"/>
        <w:jc w:val="both"/>
        <w:rPr>
          <w:rFonts w:ascii="Palatino Linotype" w:hAnsi="Palatino Linotype" w:cs="Arial"/>
        </w:rPr>
      </w:pPr>
      <w:r w:rsidRPr="000B3870">
        <w:rPr>
          <w:rFonts w:ascii="Palatino Linotype" w:hAnsi="Palatino Linotype" w:cs="Arial"/>
        </w:rPr>
        <w:t>En conclusión, se cubrieron los requisitos de procedencia y procedibilidad y conforme a las constancias que obran en el expediente.</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rPr>
        <w:t>Por tanto, se advierte que resulta procedente la interposición de</w:t>
      </w:r>
      <w:r w:rsidR="00A17B19">
        <w:rPr>
          <w:rFonts w:ascii="Palatino Linotype" w:hAnsi="Palatino Linotype" w:cs="Arial"/>
        </w:rPr>
        <w:t xml:space="preserve"> </w:t>
      </w:r>
      <w:r w:rsidRPr="000B3870">
        <w:rPr>
          <w:rFonts w:ascii="Palatino Linotype" w:hAnsi="Palatino Linotype" w:cs="Arial"/>
        </w:rPr>
        <w:t>l</w:t>
      </w:r>
      <w:r w:rsidR="00A17B19">
        <w:rPr>
          <w:rFonts w:ascii="Palatino Linotype" w:hAnsi="Palatino Linotype" w:cs="Arial"/>
        </w:rPr>
        <w:t>os</w:t>
      </w:r>
      <w:r w:rsidRPr="000B3870">
        <w:rPr>
          <w:rFonts w:ascii="Palatino Linotype" w:hAnsi="Palatino Linotype" w:cs="Arial"/>
        </w:rPr>
        <w:t xml:space="preserve"> recurso</w:t>
      </w:r>
      <w:r w:rsidR="00A17B19">
        <w:rPr>
          <w:rFonts w:ascii="Palatino Linotype" w:hAnsi="Palatino Linotype" w:cs="Arial"/>
        </w:rPr>
        <w:t>s</w:t>
      </w:r>
      <w:r w:rsidRPr="000B3870">
        <w:rPr>
          <w:rFonts w:ascii="Palatino Linotype" w:hAnsi="Palatino Linotype" w:cs="Arial"/>
        </w:rPr>
        <w:t>, según lo aportado por el recurrente en sus motivos de inconformidad, de acuerdo al artículo 179, fracción VII del ordenamiento legal citado, que a la letra dice: </w:t>
      </w:r>
    </w:p>
    <w:p w:rsidR="009F6BB0" w:rsidRPr="000B3870" w:rsidRDefault="009F6BB0" w:rsidP="009F6BB0">
      <w:pPr>
        <w:spacing w:before="100" w:beforeAutospacing="1" w:after="100" w:afterAutospacing="1"/>
        <w:ind w:left="851" w:right="902"/>
        <w:jc w:val="both"/>
        <w:rPr>
          <w:rFonts w:ascii="Palatino Linotype" w:hAnsi="Palatino Linotype" w:cs="Arial"/>
          <w:i/>
          <w:sz w:val="22"/>
        </w:rPr>
      </w:pPr>
      <w:r w:rsidRPr="000B3870">
        <w:rPr>
          <w:rFonts w:ascii="Palatino Linotype" w:hAnsi="Palatino Linotype" w:cs="Arial"/>
          <w:bCs/>
          <w:i/>
          <w:iCs/>
          <w:sz w:val="22"/>
        </w:rPr>
        <w:t>“</w:t>
      </w:r>
      <w:r w:rsidRPr="000B3870">
        <w:rPr>
          <w:rFonts w:ascii="Palatino Linotype" w:hAnsi="Palatino Linotype" w:cs="Arial"/>
          <w:i/>
          <w:sz w:val="22"/>
        </w:rPr>
        <w:t>Artículo 179. El recurso de revisión es un medio de protección que la Ley otorga a los particulares, para hacer valer su derecho de acceso a la información pública, y procederá en contra de las siguientes causas:</w:t>
      </w:r>
    </w:p>
    <w:p w:rsidR="009F6BB0" w:rsidRPr="000B3870" w:rsidRDefault="009F6BB0" w:rsidP="009F6BB0">
      <w:pPr>
        <w:spacing w:before="100" w:beforeAutospacing="1" w:after="100" w:afterAutospacing="1"/>
        <w:ind w:left="851" w:right="902"/>
        <w:jc w:val="both"/>
        <w:rPr>
          <w:rFonts w:ascii="Palatino Linotype" w:hAnsi="Palatino Linotype" w:cs="Arial"/>
          <w:bCs/>
          <w:i/>
          <w:iCs/>
          <w:sz w:val="22"/>
        </w:rPr>
      </w:pPr>
      <w:r w:rsidRPr="000B3870">
        <w:rPr>
          <w:rFonts w:ascii="Palatino Linotype" w:hAnsi="Palatino Linotype" w:cs="Arial"/>
          <w:bCs/>
          <w:i/>
          <w:iCs/>
          <w:sz w:val="22"/>
        </w:rPr>
        <w:lastRenderedPageBreak/>
        <w:t>(…)</w:t>
      </w:r>
    </w:p>
    <w:p w:rsidR="009F6BB0" w:rsidRPr="000B3870" w:rsidRDefault="009F6BB0" w:rsidP="009F6BB0">
      <w:pPr>
        <w:spacing w:before="100" w:beforeAutospacing="1" w:after="100" w:afterAutospacing="1"/>
        <w:ind w:left="851" w:right="902"/>
        <w:jc w:val="both"/>
        <w:rPr>
          <w:rFonts w:ascii="Palatino Linotype" w:hAnsi="Palatino Linotype" w:cs="Arial"/>
          <w:b/>
          <w:bCs/>
          <w:i/>
          <w:iCs/>
          <w:sz w:val="22"/>
        </w:rPr>
      </w:pPr>
      <w:r w:rsidRPr="000B3870">
        <w:rPr>
          <w:rFonts w:ascii="Palatino Linotype" w:hAnsi="Palatino Linotype" w:cs="Arial"/>
          <w:b/>
          <w:bCs/>
          <w:i/>
          <w:iCs/>
          <w:sz w:val="22"/>
        </w:rPr>
        <w:t xml:space="preserve">VII. </w:t>
      </w:r>
      <w:r w:rsidRPr="000B3870">
        <w:rPr>
          <w:rFonts w:ascii="Palatino Linotype" w:hAnsi="Palatino Linotype" w:cs="Arial"/>
          <w:bCs/>
          <w:i/>
          <w:iCs/>
          <w:sz w:val="22"/>
        </w:rPr>
        <w:t xml:space="preserve">La falta de respuesta a una solicitud de acceso a la información; </w:t>
      </w:r>
    </w:p>
    <w:p w:rsidR="009F6BB0" w:rsidRPr="000B3870" w:rsidRDefault="009F6BB0" w:rsidP="009F6BB0">
      <w:pPr>
        <w:spacing w:before="100" w:beforeAutospacing="1" w:after="100" w:afterAutospacing="1"/>
        <w:ind w:left="851" w:right="902"/>
        <w:jc w:val="both"/>
        <w:rPr>
          <w:rFonts w:ascii="Palatino Linotype" w:hAnsi="Palatino Linotype" w:cs="Arial"/>
          <w:bCs/>
          <w:i/>
          <w:iCs/>
          <w:sz w:val="22"/>
        </w:rPr>
      </w:pPr>
      <w:r w:rsidRPr="000B3870">
        <w:rPr>
          <w:rFonts w:ascii="Palatino Linotype" w:hAnsi="Palatino Linotype" w:cs="Arial"/>
          <w:bCs/>
          <w:i/>
          <w:iCs/>
          <w:sz w:val="22"/>
        </w:rPr>
        <w:t>(…)</w:t>
      </w:r>
      <w:r w:rsidRPr="000B3870">
        <w:rPr>
          <w:rFonts w:ascii="Palatino Linotype" w:hAnsi="Palatino Linotype" w:cs="Arial"/>
          <w:bCs/>
          <w:i/>
          <w:iCs/>
          <w:sz w:val="22"/>
          <w:vertAlign w:val="superscript"/>
        </w:rPr>
        <w:footnoteReference w:id="1"/>
      </w:r>
      <w:r w:rsidRPr="000B3870">
        <w:rPr>
          <w:rFonts w:ascii="Palatino Linotype" w:hAnsi="Palatino Linotype" w:cs="Arial"/>
          <w:i/>
          <w:sz w:val="22"/>
        </w:rPr>
        <w:t> </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rPr>
        <w:t xml:space="preserve">Lo anterior se menciona dado que el recurrente se inconforma ya que el </w:t>
      </w:r>
      <w:r w:rsidRPr="000B3870">
        <w:rPr>
          <w:rFonts w:ascii="Palatino Linotype" w:hAnsi="Palatino Linotype" w:cs="Arial"/>
          <w:b/>
        </w:rPr>
        <w:t>Sujeto Obligado</w:t>
      </w:r>
      <w:r w:rsidRPr="000B3870">
        <w:rPr>
          <w:rFonts w:ascii="Palatino Linotype" w:hAnsi="Palatino Linotype" w:cs="Arial"/>
        </w:rPr>
        <w:t xml:space="preserve"> no dio respuesta a la</w:t>
      </w:r>
      <w:r w:rsidR="00A17B19">
        <w:rPr>
          <w:rFonts w:ascii="Palatino Linotype" w:hAnsi="Palatino Linotype" w:cs="Arial"/>
        </w:rPr>
        <w:t>s</w:t>
      </w:r>
      <w:r w:rsidRPr="000B3870">
        <w:rPr>
          <w:rFonts w:ascii="Palatino Linotype" w:hAnsi="Palatino Linotype" w:cs="Arial"/>
        </w:rPr>
        <w:t xml:space="preserve"> solicitud</w:t>
      </w:r>
      <w:r w:rsidR="00A17B19">
        <w:rPr>
          <w:rFonts w:ascii="Palatino Linotype" w:hAnsi="Palatino Linotype" w:cs="Arial"/>
        </w:rPr>
        <w:t>es</w:t>
      </w:r>
      <w:r w:rsidRPr="000B3870">
        <w:rPr>
          <w:rFonts w:ascii="Palatino Linotype" w:hAnsi="Palatino Linotype" w:cs="Arial"/>
        </w:rPr>
        <w:t xml:space="preserve"> de información.</w:t>
      </w:r>
    </w:p>
    <w:p w:rsidR="009F6BB0" w:rsidRPr="000B3870" w:rsidRDefault="009F6BB0" w:rsidP="009F6BB0">
      <w:pPr>
        <w:spacing w:before="100" w:beforeAutospacing="1" w:after="100" w:afterAutospacing="1" w:line="360" w:lineRule="auto"/>
        <w:jc w:val="both"/>
        <w:rPr>
          <w:rFonts w:ascii="Palatino Linotype" w:hAnsi="Palatino Linotype" w:cs="Arial"/>
        </w:rPr>
      </w:pPr>
      <w:r w:rsidRPr="000B3870">
        <w:rPr>
          <w:rFonts w:ascii="Palatino Linotype" w:hAnsi="Palatino Linotype" w:cs="Arial"/>
          <w:b/>
        </w:rPr>
        <w:t xml:space="preserve">TERCERO. Materia de la Revisión. </w:t>
      </w:r>
      <w:r w:rsidRPr="000B3870">
        <w:rPr>
          <w:rFonts w:ascii="Palatino Linotype" w:hAnsi="Palatino Linotype" w:cs="Arial"/>
        </w:rPr>
        <w:t>De la revisión a las constancias y documentos que obran en el expediente electrónico se advierte, que el tema sobre el que este Órgano Garante de Transparencia y Acceso a la Información se pronunciará será:</w:t>
      </w:r>
    </w:p>
    <w:p w:rsidR="009F6BB0" w:rsidRPr="00C57CBA" w:rsidRDefault="009F6BB0" w:rsidP="009F6BB0">
      <w:pPr>
        <w:numPr>
          <w:ilvl w:val="0"/>
          <w:numId w:val="1"/>
        </w:numPr>
        <w:spacing w:before="100" w:beforeAutospacing="1" w:after="100" w:afterAutospacing="1" w:line="360" w:lineRule="auto"/>
        <w:jc w:val="both"/>
        <w:rPr>
          <w:rFonts w:ascii="Palatino Linotype" w:hAnsi="Palatino Linotype" w:cs="Arial"/>
          <w:b/>
        </w:rPr>
      </w:pPr>
      <w:r w:rsidRPr="000B3870">
        <w:rPr>
          <w:rFonts w:ascii="Palatino Linotype" w:hAnsi="Palatino Linotype" w:cs="Arial"/>
          <w:b/>
        </w:rPr>
        <w:t>Determinar si el Sujeto Obligado posee la información y de ser el caso ordenar la entrega de la misma.</w:t>
      </w:r>
    </w:p>
    <w:p w:rsidR="008A688F" w:rsidRPr="00143164" w:rsidRDefault="009F6BB0" w:rsidP="008A688F">
      <w:pPr>
        <w:spacing w:before="100" w:beforeAutospacing="1" w:after="100" w:afterAutospacing="1" w:line="360" w:lineRule="auto"/>
        <w:jc w:val="both"/>
        <w:rPr>
          <w:rFonts w:ascii="Palatino Linotype" w:hAnsi="Palatino Linotype" w:cs="Segoe UI"/>
        </w:rPr>
      </w:pPr>
      <w:r w:rsidRPr="000B3870">
        <w:rPr>
          <w:rFonts w:ascii="Palatino Linotype" w:hAnsi="Palatino Linotype"/>
          <w:b/>
        </w:rPr>
        <w:t>CUARTO. Estudio del asunto</w:t>
      </w:r>
      <w:r w:rsidRPr="000B3870">
        <w:rPr>
          <w:rFonts w:ascii="Palatino Linotype" w:hAnsi="Palatino Linotype"/>
        </w:rPr>
        <w:t xml:space="preserve">. </w:t>
      </w:r>
      <w:r w:rsidRPr="000B3870">
        <w:rPr>
          <w:rFonts w:ascii="Palatino Linotype" w:hAnsi="Palatino Linotype" w:cs="Segoe UI"/>
        </w:rPr>
        <w:t xml:space="preserve">Se hace referencia que la parte recurrente solicitó que </w:t>
      </w:r>
      <w:r w:rsidRPr="00143164">
        <w:rPr>
          <w:rFonts w:ascii="Palatino Linotype" w:hAnsi="Palatino Linotype" w:cs="Segoe UI"/>
        </w:rPr>
        <w:t xml:space="preserve">el </w:t>
      </w:r>
      <w:r w:rsidRPr="00143164">
        <w:rPr>
          <w:rFonts w:ascii="Palatino Linotype" w:hAnsi="Palatino Linotype" w:cs="Segoe UI"/>
          <w:b/>
        </w:rPr>
        <w:t>Sujeto Obligado</w:t>
      </w:r>
      <w:r w:rsidRPr="00143164">
        <w:rPr>
          <w:rFonts w:ascii="Palatino Linotype" w:hAnsi="Palatino Linotype" w:cs="Segoe UI"/>
        </w:rPr>
        <w:t>, le hiciera entrega de lo siguiente:</w:t>
      </w:r>
    </w:p>
    <w:p w:rsidR="008A688F" w:rsidRPr="00143164" w:rsidRDefault="00143164" w:rsidP="008A688F">
      <w:pPr>
        <w:pStyle w:val="Prrafodelista"/>
        <w:numPr>
          <w:ilvl w:val="0"/>
          <w:numId w:val="2"/>
        </w:numPr>
        <w:spacing w:before="100" w:beforeAutospacing="1" w:after="100" w:afterAutospacing="1" w:line="360" w:lineRule="auto"/>
        <w:jc w:val="both"/>
        <w:rPr>
          <w:rFonts w:ascii="Palatino Linotype" w:hAnsi="Palatino Linotype" w:cs="Segoe UI"/>
          <w:i/>
        </w:rPr>
      </w:pPr>
      <w:r w:rsidRPr="00143164">
        <w:rPr>
          <w:rFonts w:ascii="Palatino Linotype" w:hAnsi="Palatino Linotype" w:cs="Segoe UI"/>
        </w:rPr>
        <w:t>Las lista de asistencia del personal de comercio y jurídico referentes al</w:t>
      </w:r>
      <w:r w:rsidR="008220F4">
        <w:rPr>
          <w:rFonts w:ascii="Palatino Linotype" w:hAnsi="Palatino Linotype" w:cs="Segoe UI"/>
        </w:rPr>
        <w:t xml:space="preserve"> </w:t>
      </w:r>
      <w:r w:rsidRPr="00143164">
        <w:rPr>
          <w:rFonts w:ascii="Palatino Linotype" w:hAnsi="Palatino Linotype" w:cs="Segoe UI"/>
        </w:rPr>
        <w:t>año 2018.</w:t>
      </w:r>
    </w:p>
    <w:p w:rsidR="008A688F" w:rsidRDefault="008A688F" w:rsidP="008A688F">
      <w:pPr>
        <w:spacing w:before="100" w:beforeAutospacing="1" w:after="100" w:afterAutospacing="1" w:line="360" w:lineRule="auto"/>
        <w:jc w:val="both"/>
        <w:rPr>
          <w:rFonts w:ascii="Palatino Linotype" w:hAnsi="Palatino Linotype" w:cs="Segoe UI"/>
        </w:rPr>
      </w:pPr>
      <w:r w:rsidRPr="00C57CBA">
        <w:rPr>
          <w:rFonts w:ascii="Palatino Linotype" w:hAnsi="Palatino Linotype" w:cs="Segoe UI"/>
        </w:rPr>
        <w:t>Es importante mencionar que la parte recurrente se inconformó ante la falta de respuesta</w:t>
      </w:r>
      <w:r>
        <w:rPr>
          <w:rFonts w:ascii="Palatino Linotype" w:hAnsi="Palatino Linotype" w:cs="Segoe UI"/>
        </w:rPr>
        <w:t>s</w:t>
      </w:r>
      <w:r w:rsidRPr="00C57CBA">
        <w:rPr>
          <w:rFonts w:ascii="Palatino Linotype" w:hAnsi="Palatino Linotype" w:cs="Segoe UI"/>
        </w:rPr>
        <w:t xml:space="preserve"> del </w:t>
      </w:r>
      <w:r w:rsidRPr="00C57CBA">
        <w:rPr>
          <w:rFonts w:ascii="Palatino Linotype" w:hAnsi="Palatino Linotype" w:cs="Segoe UI"/>
          <w:b/>
        </w:rPr>
        <w:t>Sujeto Obligado</w:t>
      </w:r>
      <w:r w:rsidRPr="00C57CBA">
        <w:rPr>
          <w:rFonts w:ascii="Palatino Linotype" w:hAnsi="Palatino Linotype" w:cs="Segoe UI"/>
        </w:rPr>
        <w:t xml:space="preserve">, manifestando </w:t>
      </w:r>
      <w:r>
        <w:rPr>
          <w:rFonts w:ascii="Palatino Linotype" w:hAnsi="Palatino Linotype" w:cs="Segoe UI"/>
        </w:rPr>
        <w:t xml:space="preserve">de manera general </w:t>
      </w:r>
      <w:r w:rsidRPr="00C57CBA">
        <w:rPr>
          <w:rFonts w:ascii="Palatino Linotype" w:hAnsi="Palatino Linotype" w:cs="Segoe UI"/>
        </w:rPr>
        <w:t xml:space="preserve">como acto </w:t>
      </w:r>
      <w:r w:rsidRPr="00C57CBA">
        <w:rPr>
          <w:rFonts w:ascii="Palatino Linotype" w:hAnsi="Palatino Linotype" w:cs="Segoe UI"/>
        </w:rPr>
        <w:lastRenderedPageBreak/>
        <w:t>impugnado la falta de respuesta a la</w:t>
      </w:r>
      <w:r>
        <w:rPr>
          <w:rFonts w:ascii="Palatino Linotype" w:hAnsi="Palatino Linotype" w:cs="Segoe UI"/>
        </w:rPr>
        <w:t>s</w:t>
      </w:r>
      <w:r w:rsidRPr="00C57CBA">
        <w:rPr>
          <w:rFonts w:ascii="Palatino Linotype" w:hAnsi="Palatino Linotype" w:cs="Segoe UI"/>
        </w:rPr>
        <w:t xml:space="preserve"> solicitud</w:t>
      </w:r>
      <w:r>
        <w:rPr>
          <w:rFonts w:ascii="Palatino Linotype" w:hAnsi="Palatino Linotype" w:cs="Segoe UI"/>
        </w:rPr>
        <w:t>es</w:t>
      </w:r>
      <w:r w:rsidRPr="00C57CBA">
        <w:rPr>
          <w:rFonts w:ascii="Palatino Linotype" w:hAnsi="Palatino Linotype" w:cs="Segoe UI"/>
        </w:rPr>
        <w:t xml:space="preserve"> de información y como motivos de inconformidad lo mismo.</w:t>
      </w:r>
    </w:p>
    <w:p w:rsidR="008A688F" w:rsidRDefault="008A688F" w:rsidP="008A688F">
      <w:pPr>
        <w:spacing w:before="100" w:beforeAutospacing="1" w:after="100" w:afterAutospacing="1" w:line="360" w:lineRule="auto"/>
        <w:jc w:val="both"/>
        <w:rPr>
          <w:rFonts w:ascii="Palatino Linotype" w:hAnsi="Palatino Linotype" w:cs="Segoe UI"/>
        </w:rPr>
      </w:pPr>
      <w:r w:rsidRPr="00644B90">
        <w:rPr>
          <w:rFonts w:ascii="Palatino Linotype" w:hAnsi="Palatino Linotype" w:cs="Segoe UI"/>
        </w:rPr>
        <w:t>Una vez precisado lo anterior, es relevante mencionar que derivado del análisis realizado a las constancias que integran el presente recurso de revisión se concluye que las razones o motivos de inconformidad vertidos por la recurrente resultan fundados, en atención a lo siguiente:</w:t>
      </w:r>
    </w:p>
    <w:p w:rsidR="004F6058" w:rsidRDefault="00644B90" w:rsidP="008A688F">
      <w:pPr>
        <w:spacing w:before="100" w:beforeAutospacing="1" w:after="100" w:afterAutospacing="1" w:line="360" w:lineRule="auto"/>
        <w:jc w:val="both"/>
        <w:rPr>
          <w:rFonts w:ascii="Palatino Linotype" w:hAnsi="Palatino Linotype" w:cs="Segoe UI"/>
        </w:rPr>
      </w:pPr>
      <w:r>
        <w:rPr>
          <w:rFonts w:ascii="Palatino Linotype" w:hAnsi="Palatino Linotype" w:cs="Segoe UI"/>
        </w:rPr>
        <w:t>Para iniciar el análisis del presente asunto cabe precisar que de la revisión a las constancias que integran el expediente al rubro indicado se encontró que en el apartado de requerimientos del SAIMEX, en donde los Sujeto</w:t>
      </w:r>
      <w:r w:rsidR="008220F4">
        <w:rPr>
          <w:rFonts w:ascii="Palatino Linotype" w:hAnsi="Palatino Linotype" w:cs="Segoe UI"/>
        </w:rPr>
        <w:t>s</w:t>
      </w:r>
      <w:r>
        <w:rPr>
          <w:rFonts w:ascii="Palatino Linotype" w:hAnsi="Palatino Linotype" w:cs="Segoe UI"/>
        </w:rPr>
        <w:t xml:space="preserve"> Obligados remiten las solicitudes de información a los servidores públicos habilitados, para que den contención a éstas, las respuestas fueron enviadas y yacen en ese apartado, como se puede ver a continuación:</w:t>
      </w:r>
    </w:p>
    <w:p w:rsidR="00644B90" w:rsidRDefault="00644B90" w:rsidP="008A688F">
      <w:pPr>
        <w:spacing w:before="100" w:beforeAutospacing="1" w:after="100" w:afterAutospacing="1" w:line="360" w:lineRule="auto"/>
        <w:jc w:val="both"/>
        <w:rPr>
          <w:rFonts w:ascii="Palatino Linotype" w:hAnsi="Palatino Linotype" w:cs="Segoe UI"/>
        </w:rPr>
      </w:pPr>
      <w:r>
        <w:rPr>
          <w:noProof/>
          <w:lang w:val="es-MX" w:eastAsia="es-MX"/>
        </w:rPr>
        <mc:AlternateContent>
          <mc:Choice Requires="wps">
            <w:drawing>
              <wp:anchor distT="0" distB="0" distL="114300" distR="114300" simplePos="0" relativeHeight="251661312" behindDoc="0" locked="0" layoutInCell="1" allowOverlap="1" wp14:anchorId="647321DC" wp14:editId="2FE6E1A5">
                <wp:simplePos x="0" y="0"/>
                <wp:positionH relativeFrom="column">
                  <wp:posOffset>4223385</wp:posOffset>
                </wp:positionH>
                <wp:positionV relativeFrom="paragraph">
                  <wp:posOffset>554742</wp:posOffset>
                </wp:positionV>
                <wp:extent cx="1280160" cy="659958"/>
                <wp:effectExtent l="19050" t="19050" r="15240" b="26035"/>
                <wp:wrapNone/>
                <wp:docPr id="4" name="Rectángulo 4"/>
                <wp:cNvGraphicFramePr/>
                <a:graphic xmlns:a="http://schemas.openxmlformats.org/drawingml/2006/main">
                  <a:graphicData uri="http://schemas.microsoft.com/office/word/2010/wordprocessingShape">
                    <wps:wsp>
                      <wps:cNvSpPr/>
                      <wps:spPr>
                        <a:xfrm>
                          <a:off x="0" y="0"/>
                          <a:ext cx="1280160" cy="659958"/>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8D021" id="Rectángulo 4" o:spid="_x0000_s1026" style="position:absolute;margin-left:332.55pt;margin-top:43.7pt;width:100.8pt;height:5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" filled="f" strokecolor="red" strokeweight="3pt"/>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111981</wp:posOffset>
                </wp:positionH>
                <wp:positionV relativeFrom="paragraph">
                  <wp:posOffset>856615</wp:posOffset>
                </wp:positionV>
                <wp:extent cx="811033" cy="262393"/>
                <wp:effectExtent l="19050" t="19050" r="27305" b="23495"/>
                <wp:wrapNone/>
                <wp:docPr id="3" name="Rectángulo 3"/>
                <wp:cNvGraphicFramePr/>
                <a:graphic xmlns:a="http://schemas.openxmlformats.org/drawingml/2006/main">
                  <a:graphicData uri="http://schemas.microsoft.com/office/word/2010/wordprocessingShape">
                    <wps:wsp>
                      <wps:cNvSpPr/>
                      <wps:spPr>
                        <a:xfrm>
                          <a:off x="0" y="0"/>
                          <a:ext cx="811033" cy="26239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C95C6" id="Rectángulo 3" o:spid="_x0000_s1026" style="position:absolute;margin-left:8.8pt;margin-top:67.45pt;width:63.85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" filled="f" strokecolor="red" strokeweight="3pt"/>
            </w:pict>
          </mc:Fallback>
        </mc:AlternateContent>
      </w:r>
      <w:r>
        <w:rPr>
          <w:noProof/>
          <w:lang w:val="es-MX" w:eastAsia="es-MX"/>
        </w:rPr>
        <w:drawing>
          <wp:inline distT="0" distB="0" distL="0" distR="0" wp14:anchorId="304810F3" wp14:editId="6FFF8B3E">
            <wp:extent cx="5619646" cy="1733385"/>
            <wp:effectExtent l="0" t="0" r="63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343" t="24938" r="10307" b="44327"/>
                    <a:stretch/>
                  </pic:blipFill>
                  <pic:spPr bwMode="auto">
                    <a:xfrm>
                      <a:off x="0" y="0"/>
                      <a:ext cx="5653784" cy="1743915"/>
                    </a:xfrm>
                    <a:prstGeom prst="rect">
                      <a:avLst/>
                    </a:prstGeom>
                    <a:ln>
                      <a:noFill/>
                    </a:ln>
                    <a:extLst>
                      <a:ext uri="{53640926-AAD7-44D8-BBD7-CCE9431645EC}">
                        <a14:shadowObscured xmlns:a14="http://schemas.microsoft.com/office/drawing/2010/main"/>
                      </a:ext>
                    </a:extLst>
                  </pic:spPr>
                </pic:pic>
              </a:graphicData>
            </a:graphic>
          </wp:inline>
        </w:drawing>
      </w:r>
    </w:p>
    <w:p w:rsidR="00143164" w:rsidRDefault="00644B90" w:rsidP="008A688F">
      <w:pPr>
        <w:spacing w:before="100" w:beforeAutospacing="1" w:after="100" w:afterAutospacing="1" w:line="360" w:lineRule="auto"/>
        <w:jc w:val="both"/>
        <w:rPr>
          <w:rFonts w:ascii="Palatino Linotype" w:hAnsi="Palatino Linotype" w:cs="Segoe UI"/>
        </w:rPr>
      </w:pPr>
      <w:r>
        <w:rPr>
          <w:noProof/>
          <w:lang w:val="es-MX" w:eastAsia="es-MX"/>
        </w:rPr>
        <w:lastRenderedPageBreak/>
        <mc:AlternateContent>
          <mc:Choice Requires="wps">
            <w:drawing>
              <wp:anchor distT="0" distB="0" distL="114300" distR="114300" simplePos="0" relativeHeight="251665408" behindDoc="0" locked="0" layoutInCell="1" allowOverlap="1" wp14:anchorId="57E4DAD4" wp14:editId="01ABD6B4">
                <wp:simplePos x="0" y="0"/>
                <wp:positionH relativeFrom="column">
                  <wp:posOffset>4167119</wp:posOffset>
                </wp:positionH>
                <wp:positionV relativeFrom="paragraph">
                  <wp:posOffset>496459</wp:posOffset>
                </wp:positionV>
                <wp:extent cx="1280160" cy="659958"/>
                <wp:effectExtent l="19050" t="19050" r="15240" b="26035"/>
                <wp:wrapNone/>
                <wp:docPr id="6" name="Rectángulo 6"/>
                <wp:cNvGraphicFramePr/>
                <a:graphic xmlns:a="http://schemas.openxmlformats.org/drawingml/2006/main">
                  <a:graphicData uri="http://schemas.microsoft.com/office/word/2010/wordprocessingShape">
                    <wps:wsp>
                      <wps:cNvSpPr/>
                      <wps:spPr>
                        <a:xfrm>
                          <a:off x="0" y="0"/>
                          <a:ext cx="1280160" cy="659958"/>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DD7D9" id="Rectángulo 6" o:spid="_x0000_s1026" style="position:absolute;margin-left:328.1pt;margin-top:39.1pt;width:100.8pt;height:5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" filled="f" strokecolor="red" strokeweight="3pt"/>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5917D036" wp14:editId="019B8907">
                <wp:simplePos x="0" y="0"/>
                <wp:positionH relativeFrom="column">
                  <wp:posOffset>104002</wp:posOffset>
                </wp:positionH>
                <wp:positionV relativeFrom="paragraph">
                  <wp:posOffset>757914</wp:posOffset>
                </wp:positionV>
                <wp:extent cx="811033" cy="262393"/>
                <wp:effectExtent l="19050" t="19050" r="27305" b="23495"/>
                <wp:wrapNone/>
                <wp:docPr id="5" name="Rectángulo 5"/>
                <wp:cNvGraphicFramePr/>
                <a:graphic xmlns:a="http://schemas.openxmlformats.org/drawingml/2006/main">
                  <a:graphicData uri="http://schemas.microsoft.com/office/word/2010/wordprocessingShape">
                    <wps:wsp>
                      <wps:cNvSpPr/>
                      <wps:spPr>
                        <a:xfrm>
                          <a:off x="0" y="0"/>
                          <a:ext cx="811033" cy="262393"/>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92E85" id="Rectángulo 5" o:spid="_x0000_s1026" style="position:absolute;margin-left:8.2pt;margin-top:59.7pt;width:63.85pt;height:20.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" filled="f" strokecolor="red" strokeweight="3pt"/>
            </w:pict>
          </mc:Fallback>
        </mc:AlternateContent>
      </w:r>
      <w:r>
        <w:rPr>
          <w:noProof/>
          <w:lang w:val="es-MX" w:eastAsia="es-MX"/>
        </w:rPr>
        <w:drawing>
          <wp:inline distT="0" distB="0" distL="0" distR="0" wp14:anchorId="1E46D5E8" wp14:editId="0100D5FA">
            <wp:extent cx="5571339" cy="1725433"/>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768" t="25946" r="10169" b="43069"/>
                    <a:stretch/>
                  </pic:blipFill>
                  <pic:spPr bwMode="auto">
                    <a:xfrm>
                      <a:off x="0" y="0"/>
                      <a:ext cx="5603252" cy="1735316"/>
                    </a:xfrm>
                    <a:prstGeom prst="rect">
                      <a:avLst/>
                    </a:prstGeom>
                    <a:ln>
                      <a:noFill/>
                    </a:ln>
                    <a:extLst>
                      <a:ext uri="{53640926-AAD7-44D8-BBD7-CCE9431645EC}">
                        <a14:shadowObscured xmlns:a14="http://schemas.microsoft.com/office/drawing/2010/main"/>
                      </a:ext>
                    </a:extLst>
                  </pic:spPr>
                </pic:pic>
              </a:graphicData>
            </a:graphic>
          </wp:inline>
        </w:drawing>
      </w:r>
    </w:p>
    <w:p w:rsidR="006A4715" w:rsidRDefault="00644B90" w:rsidP="008A688F">
      <w:pPr>
        <w:spacing w:before="100" w:beforeAutospacing="1" w:after="100" w:afterAutospacing="1" w:line="360" w:lineRule="auto"/>
        <w:jc w:val="both"/>
        <w:rPr>
          <w:rFonts w:ascii="Palatino Linotype" w:hAnsi="Palatino Linotype" w:cs="Segoe UI"/>
        </w:rPr>
      </w:pPr>
      <w:r>
        <w:rPr>
          <w:rFonts w:ascii="Palatino Linotype" w:hAnsi="Palatino Linotype" w:cs="Segoe UI"/>
        </w:rPr>
        <w:t>De las imágenes insertas con anterioridad, se pu</w:t>
      </w:r>
      <w:r w:rsidR="006A4715">
        <w:rPr>
          <w:rFonts w:ascii="Palatino Linotype" w:hAnsi="Palatino Linotype" w:cs="Segoe UI"/>
        </w:rPr>
        <w:t>ede apreciar que</w:t>
      </w:r>
      <w:r w:rsidR="008220F4">
        <w:rPr>
          <w:rFonts w:ascii="Palatino Linotype" w:hAnsi="Palatino Linotype" w:cs="Segoe UI"/>
        </w:rPr>
        <w:t xml:space="preserve"> el servidor público habilitado remitió la información</w:t>
      </w:r>
      <w:r w:rsidR="006A4715">
        <w:rPr>
          <w:rFonts w:ascii="Palatino Linotype" w:hAnsi="Palatino Linotype" w:cs="Segoe UI"/>
        </w:rPr>
        <w:t xml:space="preserve"> en ambas solicitudes, situación por la cual se obvia el estudio de la fuente obligacional, en virtud del pronunciamiento hecho por parte del Sujeto Obligado, ya que ha nada práctico nos llevaría y seria ocioso.</w:t>
      </w:r>
    </w:p>
    <w:p w:rsidR="00143164" w:rsidRDefault="006A4715" w:rsidP="008A688F">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Correlacionado con lo anterior, este Instituto se dio a la tarea de revisar la información remitida en los apartados en mención, siendo que </w:t>
      </w:r>
      <w:r w:rsidR="00596B7E">
        <w:rPr>
          <w:rFonts w:ascii="Palatino Linotype" w:hAnsi="Palatino Linotype" w:cs="Segoe UI"/>
        </w:rPr>
        <w:t>los documentos enviados</w:t>
      </w:r>
      <w:r>
        <w:rPr>
          <w:rFonts w:ascii="Palatino Linotype" w:hAnsi="Palatino Linotype" w:cs="Segoe UI"/>
        </w:rPr>
        <w:t xml:space="preserve"> estaba</w:t>
      </w:r>
      <w:r w:rsidR="00596B7E">
        <w:rPr>
          <w:rFonts w:ascii="Palatino Linotype" w:hAnsi="Palatino Linotype" w:cs="Segoe UI"/>
        </w:rPr>
        <w:t>n</w:t>
      </w:r>
      <w:r>
        <w:rPr>
          <w:rFonts w:ascii="Palatino Linotype" w:hAnsi="Palatino Linotype" w:cs="Segoe UI"/>
        </w:rPr>
        <w:t xml:space="preserve"> </w:t>
      </w:r>
      <w:r w:rsidR="00596B7E">
        <w:rPr>
          <w:rFonts w:ascii="Palatino Linotype" w:hAnsi="Palatino Linotype" w:cs="Segoe UI"/>
        </w:rPr>
        <w:t>incompletos</w:t>
      </w:r>
      <w:r>
        <w:rPr>
          <w:rFonts w:ascii="Palatino Linotype" w:hAnsi="Palatino Linotype" w:cs="Segoe UI"/>
        </w:rPr>
        <w:t xml:space="preserve">, ya que si bien se envían las listas de asistencia de ambas dependencias </w:t>
      </w:r>
      <w:r w:rsidR="008220F4">
        <w:rPr>
          <w:rFonts w:ascii="Palatino Linotype" w:hAnsi="Palatino Linotype" w:cs="Segoe UI"/>
        </w:rPr>
        <w:t xml:space="preserve">solicitadas, </w:t>
      </w:r>
      <w:r>
        <w:rPr>
          <w:rFonts w:ascii="Palatino Linotype" w:hAnsi="Palatino Linotype" w:cs="Segoe UI"/>
        </w:rPr>
        <w:t>refer</w:t>
      </w:r>
      <w:r w:rsidR="008220F4">
        <w:rPr>
          <w:rFonts w:ascii="Palatino Linotype" w:hAnsi="Palatino Linotype" w:cs="Segoe UI"/>
        </w:rPr>
        <w:t>entes al mes de enero de 2018, é</w:t>
      </w:r>
      <w:r>
        <w:rPr>
          <w:rFonts w:ascii="Palatino Linotype" w:hAnsi="Palatino Linotype" w:cs="Segoe UI"/>
        </w:rPr>
        <w:t>stas se encuentran testadas, es decir, se suprimieron datos com</w:t>
      </w:r>
      <w:r w:rsidR="008220F4">
        <w:rPr>
          <w:rFonts w:ascii="Palatino Linotype" w:hAnsi="Palatino Linotype" w:cs="Segoe UI"/>
        </w:rPr>
        <w:t>o son el número de nómina, el nú</w:t>
      </w:r>
      <w:r>
        <w:rPr>
          <w:rFonts w:ascii="Palatino Linotype" w:hAnsi="Palatino Linotype" w:cs="Segoe UI"/>
        </w:rPr>
        <w:t>mero d</w:t>
      </w:r>
      <w:r w:rsidR="00596B7E">
        <w:rPr>
          <w:rFonts w:ascii="Palatino Linotype" w:hAnsi="Palatino Linotype" w:cs="Segoe UI"/>
        </w:rPr>
        <w:t>e</w:t>
      </w:r>
      <w:r>
        <w:rPr>
          <w:rFonts w:ascii="Palatino Linotype" w:hAnsi="Palatino Linotype" w:cs="Segoe UI"/>
        </w:rPr>
        <w:t xml:space="preserve"> empleado y la firma del servidor público, sin el debido Acuerdo de </w:t>
      </w:r>
      <w:r w:rsidR="00596B7E">
        <w:rPr>
          <w:rFonts w:ascii="Palatino Linotype" w:hAnsi="Palatino Linotype" w:cs="Segoe UI"/>
        </w:rPr>
        <w:t>Clasificación</w:t>
      </w:r>
      <w:r>
        <w:rPr>
          <w:rFonts w:ascii="Palatino Linotype" w:hAnsi="Palatino Linotype" w:cs="Segoe UI"/>
        </w:rPr>
        <w:t>.</w:t>
      </w:r>
    </w:p>
    <w:p w:rsidR="00596B7E" w:rsidRDefault="00596B7E" w:rsidP="008A688F">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En ese sentido, derivado de que se suprimieron los datos, como lo es la firma </w:t>
      </w:r>
      <w:r w:rsidR="008220F4">
        <w:rPr>
          <w:rFonts w:ascii="Palatino Linotype" w:hAnsi="Palatino Linotype" w:cs="Segoe UI"/>
        </w:rPr>
        <w:t xml:space="preserve">de cada servidor público, </w:t>
      </w:r>
      <w:r>
        <w:rPr>
          <w:rFonts w:ascii="Palatino Linotype" w:hAnsi="Palatino Linotype" w:cs="Segoe UI"/>
        </w:rPr>
        <w:t>que para el caso concreto abona a la trasparencia, ya que refleja la asistencia al lugar de trabajo para el desempeño de sus funciones, se considera que se debió dejar a la vista.</w:t>
      </w:r>
    </w:p>
    <w:p w:rsidR="00596B7E" w:rsidRDefault="00596B7E" w:rsidP="008A688F">
      <w:pPr>
        <w:spacing w:before="100" w:beforeAutospacing="1" w:after="100" w:afterAutospacing="1" w:line="360" w:lineRule="auto"/>
        <w:jc w:val="both"/>
        <w:rPr>
          <w:rFonts w:ascii="Palatino Linotype" w:hAnsi="Palatino Linotype" w:cs="Segoe UI"/>
        </w:rPr>
      </w:pPr>
      <w:r>
        <w:rPr>
          <w:rFonts w:ascii="Palatino Linotype" w:hAnsi="Palatino Linotype" w:cs="Segoe UI"/>
        </w:rPr>
        <w:lastRenderedPageBreak/>
        <w:t>Ahora bien, respecto al número de nómina</w:t>
      </w:r>
      <w:r w:rsidR="00BF04E8">
        <w:rPr>
          <w:rFonts w:ascii="Palatino Linotype" w:hAnsi="Palatino Linotype" w:cs="Segoe UI"/>
        </w:rPr>
        <w:t xml:space="preserve"> y nú</w:t>
      </w:r>
      <w:r>
        <w:rPr>
          <w:rFonts w:ascii="Palatino Linotype" w:hAnsi="Palatino Linotype" w:cs="Segoe UI"/>
        </w:rPr>
        <w:t>mero de empelado, en donde ambos son testados, el Suje</w:t>
      </w:r>
      <w:r w:rsidR="008220F4">
        <w:rPr>
          <w:rFonts w:ascii="Palatino Linotype" w:hAnsi="Palatino Linotype" w:cs="Segoe UI"/>
        </w:rPr>
        <w:t>to Obligado debe determinar si é</w:t>
      </w:r>
      <w:r>
        <w:rPr>
          <w:rFonts w:ascii="Palatino Linotype" w:hAnsi="Palatino Linotype" w:cs="Segoe UI"/>
        </w:rPr>
        <w:t xml:space="preserve">stos datos son públicos </w:t>
      </w:r>
      <w:r w:rsidR="008220F4">
        <w:rPr>
          <w:rFonts w:ascii="Palatino Linotype" w:hAnsi="Palatino Linotype" w:cs="Segoe UI"/>
        </w:rPr>
        <w:t>o no, en función de que dichos</w:t>
      </w:r>
      <w:r w:rsidR="00BF04E8">
        <w:rPr>
          <w:rFonts w:ascii="Palatino Linotype" w:hAnsi="Palatino Linotype" w:cs="Segoe UI"/>
        </w:rPr>
        <w:t xml:space="preserve"> números contengan algún dato personal </w:t>
      </w:r>
      <w:r w:rsidR="00A32DBB">
        <w:rPr>
          <w:rFonts w:ascii="Palatino Linotype" w:hAnsi="Palatino Linotype" w:cs="Segoe UI"/>
        </w:rPr>
        <w:t>que genere un daño a la intimidad</w:t>
      </w:r>
      <w:r w:rsidR="008220F4">
        <w:rPr>
          <w:rFonts w:ascii="Palatino Linotype" w:hAnsi="Palatino Linotype" w:cs="Segoe UI"/>
        </w:rPr>
        <w:t>,</w:t>
      </w:r>
      <w:r w:rsidR="00A32DBB">
        <w:rPr>
          <w:rFonts w:ascii="Palatino Linotype" w:hAnsi="Palatino Linotype" w:cs="Segoe UI"/>
        </w:rPr>
        <w:t xml:space="preserve"> </w:t>
      </w:r>
      <w:r w:rsidR="00BF04E8">
        <w:rPr>
          <w:rFonts w:ascii="Palatino Linotype" w:hAnsi="Palatino Linotype" w:cs="Segoe UI"/>
        </w:rPr>
        <w:t>que de manera enunciativa mas no limitativa</w:t>
      </w:r>
      <w:r w:rsidR="008220F4">
        <w:rPr>
          <w:rFonts w:ascii="Palatino Linotype" w:hAnsi="Palatino Linotype" w:cs="Segoe UI"/>
        </w:rPr>
        <w:t>,</w:t>
      </w:r>
      <w:r w:rsidR="00BF04E8">
        <w:rPr>
          <w:rFonts w:ascii="Palatino Linotype" w:hAnsi="Palatino Linotype" w:cs="Segoe UI"/>
        </w:rPr>
        <w:t xml:space="preserve"> p</w:t>
      </w:r>
      <w:r w:rsidR="008220F4">
        <w:rPr>
          <w:rFonts w:ascii="Palatino Linotype" w:hAnsi="Palatino Linotype" w:cs="Segoe UI"/>
        </w:rPr>
        <w:t>uede ser la fecha de nacimiento, clave CURP, RFC</w:t>
      </w:r>
      <w:r w:rsidR="00BF04E8">
        <w:rPr>
          <w:rFonts w:ascii="Palatino Linotype" w:hAnsi="Palatino Linotype" w:cs="Segoe UI"/>
        </w:rPr>
        <w:t xml:space="preserve"> o algún o</w:t>
      </w:r>
      <w:r w:rsidR="00A32DBB">
        <w:rPr>
          <w:rFonts w:ascii="Palatino Linotype" w:hAnsi="Palatino Linotype" w:cs="Segoe UI"/>
        </w:rPr>
        <w:t xml:space="preserve">tro dato que haga identificable, ponga en riesgo a la persona </w:t>
      </w:r>
      <w:r w:rsidR="00BF04E8">
        <w:rPr>
          <w:rFonts w:ascii="Palatino Linotype" w:hAnsi="Palatino Linotype" w:cs="Segoe UI"/>
        </w:rPr>
        <w:t>y sea considerado dato personal, para el caso de que así sea, entonces se deberá</w:t>
      </w:r>
      <w:r w:rsidR="008220F4">
        <w:rPr>
          <w:rFonts w:ascii="Palatino Linotype" w:hAnsi="Palatino Linotype" w:cs="Segoe UI"/>
        </w:rPr>
        <w:t xml:space="preserve"> realizar el Acuerdo respectivo</w:t>
      </w:r>
      <w:r w:rsidR="00BF04E8">
        <w:rPr>
          <w:rFonts w:ascii="Palatino Linotype" w:hAnsi="Palatino Linotype" w:cs="Segoe UI"/>
        </w:rPr>
        <w:t xml:space="preserve"> que más adelante se detallar</w:t>
      </w:r>
      <w:r w:rsidR="00A32DBB">
        <w:rPr>
          <w:rFonts w:ascii="Palatino Linotype" w:hAnsi="Palatino Linotype" w:cs="Segoe UI"/>
        </w:rPr>
        <w:t>á, de lo contrario si se determina que solam</w:t>
      </w:r>
      <w:r w:rsidR="008220F4">
        <w:rPr>
          <w:rFonts w:ascii="Palatino Linotype" w:hAnsi="Palatino Linotype" w:cs="Segoe UI"/>
        </w:rPr>
        <w:t>ente es un número que no pone en</w:t>
      </w:r>
      <w:r w:rsidR="00A32DBB">
        <w:rPr>
          <w:rFonts w:ascii="Palatino Linotype" w:hAnsi="Palatino Linotype" w:cs="Segoe UI"/>
        </w:rPr>
        <w:t xml:space="preserve"> peligro a la persona, se deberá entregar.</w:t>
      </w:r>
    </w:p>
    <w:p w:rsidR="00A32DBB" w:rsidRPr="003125F4" w:rsidRDefault="00A32DBB" w:rsidP="00A32DBB">
      <w:pPr>
        <w:spacing w:before="100" w:beforeAutospacing="1"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De manera general</w:t>
      </w:r>
      <w:r w:rsidRPr="003125F4">
        <w:rPr>
          <w:rFonts w:ascii="Palatino Linotype" w:hAnsi="Palatino Linotype" w:cs="Arial"/>
          <w:color w:val="000000" w:themeColor="text1"/>
        </w:rPr>
        <w:t xml:space="preserve">, es de subrayar que el derecho de acceso a la información pública, consiste en que la información solicitada conste en un soporte documental en cualquiera de sus formas, a saber: </w:t>
      </w:r>
      <w:r w:rsidRPr="003125F4">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125F4">
        <w:rPr>
          <w:rFonts w:ascii="Palatino Linotype" w:hAnsi="Palatino Linotype" w:cs="Arial"/>
          <w:color w:val="000000" w:themeColor="text1"/>
        </w:rPr>
        <w:t xml:space="preserve">; los que, </w:t>
      </w:r>
      <w:r w:rsidRPr="003125F4">
        <w:rPr>
          <w:rFonts w:ascii="Palatino Linotype" w:hAnsi="Palatino Linotype" w:cs="Arial"/>
        </w:rPr>
        <w:t>podrán estar en cualquier medio, sea escrito, impreso, sonoro, visual, electrónico, informático u holográfico</w:t>
      </w:r>
      <w:r w:rsidRPr="003125F4">
        <w:rPr>
          <w:rFonts w:ascii="Palatino Linotype" w:hAnsi="Palatino Linotype" w:cs="Arial"/>
          <w:color w:val="000000" w:themeColor="text1"/>
        </w:rPr>
        <w:t xml:space="preserve">, de conformidad con el artículo 3, fracción XI de la Ley de la materia, el cual dispone lo siguiente: </w:t>
      </w:r>
    </w:p>
    <w:p w:rsidR="00A32DBB" w:rsidRPr="003125F4" w:rsidRDefault="00A32DBB" w:rsidP="00A32DBB">
      <w:pPr>
        <w:spacing w:before="100" w:beforeAutospacing="1" w:after="100" w:afterAutospacing="1"/>
        <w:ind w:left="851" w:right="851"/>
        <w:jc w:val="both"/>
        <w:rPr>
          <w:rFonts w:ascii="Palatino Linotype" w:hAnsi="Palatino Linotype" w:cs="Arial"/>
          <w:i/>
          <w:color w:val="000000"/>
          <w:sz w:val="22"/>
          <w:szCs w:val="22"/>
        </w:rPr>
      </w:pPr>
      <w:r w:rsidRPr="003125F4">
        <w:rPr>
          <w:rFonts w:ascii="Palatino Linotype" w:hAnsi="Palatino Linotype" w:cs="Arial"/>
          <w:i/>
          <w:color w:val="000000"/>
          <w:sz w:val="22"/>
          <w:szCs w:val="22"/>
        </w:rPr>
        <w:t>“Artículo 3. Para los efectos de la presente Ley se entenderá por:</w:t>
      </w:r>
    </w:p>
    <w:p w:rsidR="00A32DBB" w:rsidRPr="003125F4" w:rsidRDefault="00A32DBB" w:rsidP="00A32DBB">
      <w:pPr>
        <w:spacing w:before="100" w:beforeAutospacing="1" w:after="100" w:afterAutospacing="1"/>
        <w:ind w:left="851" w:right="851"/>
        <w:jc w:val="both"/>
        <w:rPr>
          <w:rFonts w:ascii="Palatino Linotype" w:hAnsi="Palatino Linotype" w:cs="Arial"/>
          <w:i/>
          <w:color w:val="000000"/>
          <w:sz w:val="22"/>
          <w:szCs w:val="22"/>
        </w:rPr>
      </w:pPr>
      <w:r w:rsidRPr="003125F4">
        <w:rPr>
          <w:rFonts w:ascii="Palatino Linotype" w:hAnsi="Palatino Linotype" w:cs="Arial"/>
          <w:i/>
          <w:color w:val="000000"/>
          <w:sz w:val="22"/>
          <w:szCs w:val="22"/>
        </w:rPr>
        <w:t>(…)</w:t>
      </w:r>
    </w:p>
    <w:p w:rsidR="00A32DBB" w:rsidRPr="003125F4" w:rsidRDefault="00A32DBB" w:rsidP="00A32DBB">
      <w:pPr>
        <w:spacing w:before="100" w:beforeAutospacing="1" w:after="100" w:afterAutospacing="1"/>
        <w:ind w:left="851" w:right="851"/>
        <w:jc w:val="both"/>
        <w:rPr>
          <w:rFonts w:ascii="Palatino Linotype" w:hAnsi="Palatino Linotype" w:cs="Arial"/>
          <w:i/>
          <w:color w:val="000000"/>
          <w:sz w:val="22"/>
          <w:szCs w:val="22"/>
        </w:rPr>
      </w:pPr>
      <w:r w:rsidRPr="003125F4">
        <w:rPr>
          <w:rFonts w:ascii="Palatino Linotype" w:hAnsi="Palatino Linotype" w:cs="Arial"/>
          <w:i/>
          <w:color w:val="000000"/>
          <w:sz w:val="22"/>
          <w:szCs w:val="22"/>
        </w:rPr>
        <w:t xml:space="preserve">XI. Documento: Los expedientes, reportes, estudios, actas, resoluciones, oficios, correspondencia, acuerdos, directivas, directrices, circulares, contratos, </w:t>
      </w:r>
      <w:r w:rsidRPr="003125F4">
        <w:rPr>
          <w:rFonts w:ascii="Palatino Linotype" w:hAnsi="Palatino Linotype" w:cs="Arial"/>
          <w:i/>
          <w:color w:val="000000"/>
          <w:sz w:val="22"/>
          <w:szCs w:val="22"/>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32DBB" w:rsidRPr="003125F4" w:rsidRDefault="00A32DBB" w:rsidP="00A32DBB">
      <w:pPr>
        <w:spacing w:before="100" w:beforeAutospacing="1" w:after="100" w:afterAutospacing="1"/>
        <w:ind w:left="851" w:right="851"/>
        <w:jc w:val="both"/>
        <w:rPr>
          <w:rFonts w:ascii="Palatino Linotype" w:hAnsi="Palatino Linotype" w:cs="Arial"/>
          <w:i/>
          <w:color w:val="000000"/>
          <w:sz w:val="22"/>
          <w:szCs w:val="22"/>
        </w:rPr>
      </w:pPr>
      <w:r w:rsidRPr="003125F4">
        <w:rPr>
          <w:rFonts w:ascii="Palatino Linotype" w:hAnsi="Palatino Linotype" w:cs="Arial"/>
          <w:i/>
          <w:color w:val="000000"/>
          <w:sz w:val="22"/>
          <w:szCs w:val="22"/>
        </w:rPr>
        <w:t>(…)”</w:t>
      </w:r>
    </w:p>
    <w:p w:rsidR="00A32DBB" w:rsidRPr="003125F4" w:rsidRDefault="00A32DBB" w:rsidP="00A32DBB">
      <w:pPr>
        <w:autoSpaceDE w:val="0"/>
        <w:autoSpaceDN w:val="0"/>
        <w:adjustRightInd w:val="0"/>
        <w:spacing w:before="100" w:beforeAutospacing="1" w:after="100" w:afterAutospacing="1" w:line="360" w:lineRule="auto"/>
        <w:jc w:val="both"/>
        <w:rPr>
          <w:rFonts w:ascii="Palatino Linotype" w:hAnsi="Palatino Linotype" w:cs="Arial"/>
        </w:rPr>
      </w:pPr>
      <w:r w:rsidRPr="003125F4">
        <w:rPr>
          <w:rFonts w:ascii="Palatino Linotype" w:hAnsi="Palatino Linotype" w:cs="Arial"/>
        </w:rPr>
        <w:t xml:space="preserve">Siendo aplicable el Criterio </w:t>
      </w:r>
      <w:r w:rsidRPr="003125F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125F4">
        <w:rPr>
          <w:rFonts w:ascii="Palatino Linotype" w:hAnsi="Palatino Linotype" w:cs="Arial"/>
        </w:rPr>
        <w:t>cuyo rubro y texto dispone:</w:t>
      </w:r>
    </w:p>
    <w:p w:rsidR="00A32DBB" w:rsidRPr="003125F4" w:rsidRDefault="00A32DBB" w:rsidP="00A32DBB">
      <w:pPr>
        <w:spacing w:before="100" w:beforeAutospacing="1" w:after="100" w:afterAutospacing="1"/>
        <w:ind w:left="851" w:right="851"/>
        <w:jc w:val="both"/>
        <w:rPr>
          <w:rFonts w:ascii="Palatino Linotype" w:hAnsi="Palatino Linotype" w:cs="Arial"/>
          <w:i/>
          <w:sz w:val="22"/>
          <w:szCs w:val="22"/>
          <w:lang w:eastAsia="es-MX"/>
        </w:rPr>
      </w:pPr>
      <w:r w:rsidRPr="003125F4">
        <w:rPr>
          <w:rFonts w:ascii="Palatino Linotype" w:hAnsi="Palatino Linotype" w:cs="Arial"/>
          <w:sz w:val="22"/>
          <w:szCs w:val="22"/>
          <w:lang w:eastAsia="es-MX"/>
        </w:rPr>
        <w:t>“</w:t>
      </w:r>
      <w:r w:rsidRPr="003125F4">
        <w:rPr>
          <w:rFonts w:ascii="Palatino Linotype" w:hAnsi="Palatino Linotype" w:cs="Arial"/>
          <w:i/>
          <w:sz w:val="22"/>
          <w:szCs w:val="22"/>
          <w:lang w:eastAsia="es-MX"/>
        </w:rPr>
        <w:t>CRITERIO 0002-11</w:t>
      </w:r>
    </w:p>
    <w:p w:rsidR="00A32DBB" w:rsidRPr="003125F4" w:rsidRDefault="00A32DBB" w:rsidP="00A32DBB">
      <w:pPr>
        <w:spacing w:before="100" w:beforeAutospacing="1" w:after="100" w:afterAutospacing="1"/>
        <w:ind w:left="851" w:right="851"/>
        <w:jc w:val="both"/>
        <w:rPr>
          <w:rFonts w:ascii="Palatino Linotype" w:hAnsi="Palatino Linotype" w:cs="Arial"/>
          <w:i/>
          <w:sz w:val="22"/>
          <w:szCs w:val="22"/>
          <w:lang w:eastAsia="es-MX"/>
        </w:rPr>
      </w:pPr>
      <w:r w:rsidRPr="003125F4">
        <w:rPr>
          <w:rFonts w:ascii="Palatino Linotype" w:hAnsi="Palatino Linotype" w:cs="Arial"/>
          <w:i/>
          <w:sz w:val="22"/>
          <w:szCs w:val="22"/>
          <w:lang w:eastAsia="es-MX"/>
        </w:rPr>
        <w:t xml:space="preserve">INFORMACIÓN PÚBLICA, CONCEPTO DE, EN MATERIA DE TRANSPARENCIA. INTERPRETACIÓN SISTEMÁTICA DE LOS ARTÍCULOS 2°, FRACCIÓN </w:t>
      </w:r>
      <w:r w:rsidRPr="003125F4">
        <w:rPr>
          <w:rFonts w:ascii="Palatino Linotype" w:hAnsi="Palatino Linotype" w:cs="Arial"/>
          <w:bCs/>
          <w:i/>
          <w:sz w:val="22"/>
          <w:szCs w:val="22"/>
          <w:lang w:eastAsia="es-MX"/>
        </w:rPr>
        <w:t xml:space="preserve">V, XV, Y XVI, </w:t>
      </w:r>
      <w:r w:rsidRPr="003125F4">
        <w:rPr>
          <w:rFonts w:ascii="Palatino Linotype" w:hAnsi="Palatino Linotype" w:cs="Arial"/>
          <w:i/>
          <w:sz w:val="22"/>
          <w:szCs w:val="22"/>
          <w:lang w:eastAsia="es-MX"/>
        </w:rPr>
        <w:t>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32DBB" w:rsidRPr="003125F4" w:rsidRDefault="00A32DBB" w:rsidP="00A32DBB">
      <w:pPr>
        <w:spacing w:before="100" w:beforeAutospacing="1" w:after="100" w:afterAutospacing="1"/>
        <w:ind w:left="851" w:right="851"/>
        <w:jc w:val="both"/>
        <w:rPr>
          <w:rFonts w:ascii="Palatino Linotype" w:hAnsi="Palatino Linotype" w:cs="Arial"/>
          <w:i/>
          <w:sz w:val="22"/>
          <w:szCs w:val="22"/>
          <w:lang w:eastAsia="es-MX"/>
        </w:rPr>
      </w:pPr>
      <w:r w:rsidRPr="003125F4">
        <w:rPr>
          <w:rFonts w:ascii="Palatino Linotype" w:hAnsi="Palatino Linotype" w:cs="Arial"/>
          <w:i/>
          <w:sz w:val="22"/>
          <w:szCs w:val="22"/>
          <w:lang w:eastAsia="es-MX"/>
        </w:rPr>
        <w:t>En consecuencia el acceso a la información se refiere a que se cumplan cualquiera de los siguientes tres supuestos:</w:t>
      </w:r>
    </w:p>
    <w:p w:rsidR="00A32DBB" w:rsidRPr="003125F4" w:rsidRDefault="00A32DBB" w:rsidP="00A32DBB">
      <w:pPr>
        <w:spacing w:before="100" w:beforeAutospacing="1" w:after="100" w:afterAutospacing="1"/>
        <w:ind w:left="851" w:right="851"/>
        <w:jc w:val="both"/>
        <w:rPr>
          <w:rFonts w:ascii="Palatino Linotype" w:hAnsi="Palatino Linotype" w:cs="Arial"/>
          <w:i/>
          <w:sz w:val="22"/>
          <w:szCs w:val="22"/>
          <w:lang w:eastAsia="es-MX"/>
        </w:rPr>
      </w:pPr>
      <w:r w:rsidRPr="003125F4">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A32DBB" w:rsidRPr="003125F4" w:rsidRDefault="00A32DBB" w:rsidP="00A32DBB">
      <w:pPr>
        <w:spacing w:before="100" w:beforeAutospacing="1" w:after="100" w:afterAutospacing="1"/>
        <w:ind w:left="851" w:right="851"/>
        <w:jc w:val="both"/>
        <w:rPr>
          <w:rFonts w:ascii="Palatino Linotype" w:hAnsi="Palatino Linotype" w:cs="Arial"/>
          <w:i/>
          <w:sz w:val="22"/>
          <w:szCs w:val="22"/>
          <w:lang w:eastAsia="es-MX"/>
        </w:rPr>
      </w:pPr>
      <w:r w:rsidRPr="003125F4">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A32DBB" w:rsidRPr="003125F4" w:rsidRDefault="00A32DBB" w:rsidP="00A32DBB">
      <w:pPr>
        <w:spacing w:before="100" w:beforeAutospacing="1" w:after="100" w:afterAutospacing="1"/>
        <w:ind w:left="851" w:right="851"/>
        <w:jc w:val="both"/>
        <w:rPr>
          <w:rFonts w:ascii="Palatino Linotype" w:hAnsi="Palatino Linotype" w:cs="Arial"/>
          <w:i/>
          <w:sz w:val="22"/>
          <w:szCs w:val="22"/>
          <w:lang w:eastAsia="es-MX"/>
        </w:rPr>
      </w:pPr>
      <w:r w:rsidRPr="003125F4">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w:t>
      </w:r>
    </w:p>
    <w:p w:rsidR="00A32DBB" w:rsidRPr="003125F4" w:rsidRDefault="00A32DBB" w:rsidP="00A32DBB">
      <w:pPr>
        <w:spacing w:before="100" w:beforeAutospacing="1" w:after="100" w:afterAutospacing="1" w:line="360" w:lineRule="auto"/>
        <w:jc w:val="both"/>
        <w:rPr>
          <w:rFonts w:ascii="Palatino Linotype" w:eastAsiaTheme="minorHAnsi" w:hAnsi="Palatino Linotype" w:cs="Arial"/>
          <w:szCs w:val="22"/>
          <w:lang w:val="es-MX" w:eastAsia="en-US"/>
        </w:rPr>
      </w:pPr>
      <w:r w:rsidRPr="003125F4">
        <w:rPr>
          <w:rFonts w:ascii="Palatino Linotype" w:eastAsiaTheme="minorHAnsi" w:hAnsi="Palatino Linotype" w:cs="Arial"/>
          <w:szCs w:val="22"/>
          <w:lang w:val="es-MX" w:eastAsia="en-US"/>
        </w:rPr>
        <w:t xml:space="preserve">Es importante entender que los Sujetos Obligados </w:t>
      </w:r>
      <w:r>
        <w:rPr>
          <w:rFonts w:ascii="Palatino Linotype" w:eastAsiaTheme="minorHAnsi" w:hAnsi="Palatino Linotype" w:cs="Arial"/>
          <w:szCs w:val="22"/>
          <w:lang w:val="es-MX" w:eastAsia="en-US"/>
        </w:rPr>
        <w:t>están constreñidos a documentar todo acto de autoridad que realice</w:t>
      </w:r>
      <w:r w:rsidR="008220F4">
        <w:rPr>
          <w:rFonts w:ascii="Palatino Linotype" w:eastAsiaTheme="minorHAnsi" w:hAnsi="Palatino Linotype" w:cs="Arial"/>
          <w:szCs w:val="22"/>
          <w:lang w:val="es-MX" w:eastAsia="en-US"/>
        </w:rPr>
        <w:t>n</w:t>
      </w:r>
      <w:r>
        <w:rPr>
          <w:rFonts w:ascii="Palatino Linotype" w:eastAsiaTheme="minorHAnsi" w:hAnsi="Palatino Linotype" w:cs="Arial"/>
          <w:szCs w:val="22"/>
          <w:lang w:val="es-MX" w:eastAsia="en-US"/>
        </w:rPr>
        <w:t xml:space="preserve"> en el ejercicio de sus facultades, competencias o funciones</w:t>
      </w:r>
      <w:r w:rsidRPr="003125F4">
        <w:rPr>
          <w:rFonts w:ascii="Palatino Linotype" w:eastAsiaTheme="minorHAnsi" w:hAnsi="Palatino Linotype" w:cs="Arial"/>
          <w:szCs w:val="22"/>
          <w:lang w:val="es-MX" w:eastAsia="en-US"/>
        </w:rPr>
        <w:t>, lo anterior se encuent</w:t>
      </w:r>
      <w:r>
        <w:rPr>
          <w:rFonts w:ascii="Palatino Linotype" w:eastAsiaTheme="minorHAnsi" w:hAnsi="Palatino Linotype" w:cs="Arial"/>
          <w:szCs w:val="22"/>
          <w:lang w:val="es-MX" w:eastAsia="en-US"/>
        </w:rPr>
        <w:t>ra establecido en el artículo 18</w:t>
      </w:r>
      <w:r w:rsidRPr="003125F4">
        <w:rPr>
          <w:rFonts w:ascii="Palatino Linotype" w:eastAsiaTheme="minorHAnsi" w:hAnsi="Palatino Linotype" w:cs="Arial"/>
          <w:szCs w:val="22"/>
          <w:lang w:val="es-MX" w:eastAsia="en-US"/>
        </w:rPr>
        <w:t xml:space="preserve"> de la Ley de la materia que reza de la siguiente manera:</w:t>
      </w:r>
    </w:p>
    <w:p w:rsidR="00A32DBB" w:rsidRPr="003125F4" w:rsidRDefault="00A32DBB" w:rsidP="00A32DBB">
      <w:pPr>
        <w:spacing w:before="100" w:beforeAutospacing="1" w:after="100" w:afterAutospacing="1"/>
        <w:ind w:left="851" w:right="851"/>
        <w:jc w:val="both"/>
        <w:rPr>
          <w:rFonts w:ascii="Palatino Linotype" w:eastAsiaTheme="minorHAnsi" w:hAnsi="Palatino Linotype" w:cs="Arial"/>
          <w:i/>
          <w:sz w:val="22"/>
          <w:szCs w:val="22"/>
          <w:lang w:val="es-MX" w:eastAsia="en-US"/>
        </w:rPr>
      </w:pPr>
      <w:r>
        <w:rPr>
          <w:rFonts w:ascii="Palatino Linotype" w:eastAsiaTheme="minorHAnsi" w:hAnsi="Palatino Linotype" w:cs="Arial"/>
          <w:i/>
          <w:sz w:val="22"/>
          <w:szCs w:val="22"/>
          <w:lang w:eastAsia="en-US"/>
        </w:rPr>
        <w:t>“</w:t>
      </w:r>
      <w:r w:rsidRPr="003125F4">
        <w:rPr>
          <w:rFonts w:ascii="Palatino Linotype" w:eastAsiaTheme="minorHAnsi" w:hAnsi="Palatino Linotype" w:cs="Arial"/>
          <w:i/>
          <w:sz w:val="22"/>
          <w:szCs w:val="22"/>
          <w:lang w:eastAsia="en-US"/>
        </w:rPr>
        <w:t>Artículo 18. Los sujetos obligados deberán documentar todo acto que derive del ejercicio de sus facultades, competencias o funciones, considerando desde su origen la eventual publicidad y reutilización de la información que generen.</w:t>
      </w:r>
      <w:r>
        <w:rPr>
          <w:rFonts w:ascii="Palatino Linotype" w:eastAsiaTheme="minorHAnsi" w:hAnsi="Palatino Linotype" w:cs="Arial"/>
          <w:i/>
          <w:sz w:val="22"/>
          <w:szCs w:val="22"/>
          <w:lang w:eastAsia="en-US"/>
        </w:rPr>
        <w:t>”</w:t>
      </w:r>
    </w:p>
    <w:p w:rsidR="00A32DBB" w:rsidRDefault="00A32DBB" w:rsidP="00A32DBB">
      <w:pPr>
        <w:spacing w:before="240" w:after="360" w:line="360" w:lineRule="auto"/>
        <w:jc w:val="both"/>
        <w:rPr>
          <w:rFonts w:ascii="Palatino Linotype" w:hAnsi="Palatino Linotype" w:cs="Arial"/>
          <w:lang w:eastAsia="es-MX"/>
        </w:rPr>
      </w:pPr>
      <w:r>
        <w:rPr>
          <w:rFonts w:ascii="Palatino Linotype" w:hAnsi="Palatino Linotype" w:cs="Arial"/>
          <w:lang w:eastAsia="es-MX"/>
        </w:rPr>
        <w:t xml:space="preserve">Fortalece lo anterior, la Tesis Jurisprudencial Tesis: P./J. 54/2008, en la cual se menciona que el derecho de acceso a la información pública es un </w:t>
      </w:r>
      <w:r w:rsidRPr="003125F4">
        <w:rPr>
          <w:rFonts w:ascii="Palatino Linotype" w:hAnsi="Palatino Linotype" w:cs="Arial"/>
          <w:lang w:eastAsia="es-MX"/>
        </w:rPr>
        <w:t xml:space="preserve">derecho </w:t>
      </w:r>
      <w:r>
        <w:rPr>
          <w:rFonts w:ascii="Palatino Linotype" w:hAnsi="Palatino Linotype" w:cs="Arial"/>
          <w:lang w:eastAsia="es-MX"/>
        </w:rPr>
        <w:t xml:space="preserve">que </w:t>
      </w:r>
      <w:r w:rsidRPr="003125F4">
        <w:rPr>
          <w:rFonts w:ascii="Palatino Linotype" w:hAnsi="Palatino Linotype" w:cs="Arial"/>
          <w:lang w:eastAsia="es-MX"/>
        </w:rPr>
        <w:t>resulta ser una consecuencia directa del principio administrativo de transparencia de la información pública gubernamental y, a la vez, se vincula con el derecho de participación de los ciudadanos en la vida pública</w:t>
      </w:r>
      <w:r>
        <w:rPr>
          <w:rFonts w:ascii="Palatino Linotype" w:hAnsi="Palatino Linotype" w:cs="Arial"/>
          <w:lang w:eastAsia="es-MX"/>
        </w:rPr>
        <w:t xml:space="preserve">, </w:t>
      </w:r>
      <w:r w:rsidRPr="00C40677">
        <w:rPr>
          <w:rFonts w:ascii="Palatino Linotype" w:hAnsi="Palatino Linotype" w:cs="Arial"/>
          <w:lang w:eastAsia="es-MX"/>
        </w:rPr>
        <w:t>no sólo como factor de autorrealización personal, sino como mecanismo de control institucional</w:t>
      </w:r>
      <w:r>
        <w:rPr>
          <w:rFonts w:ascii="Palatino Linotype" w:hAnsi="Palatino Linotype" w:cs="Arial"/>
          <w:lang w:eastAsia="es-MX"/>
        </w:rPr>
        <w:t>, a continuación se plasma la Tesis Jurisprudencial citada:</w:t>
      </w:r>
    </w:p>
    <w:p w:rsidR="00A32DBB" w:rsidRPr="003125F4" w:rsidRDefault="00A32DBB" w:rsidP="00A32DBB">
      <w:pPr>
        <w:spacing w:before="100" w:beforeAutospacing="1" w:after="100" w:afterAutospacing="1"/>
        <w:ind w:left="851" w:right="851"/>
        <w:jc w:val="both"/>
        <w:rPr>
          <w:rFonts w:ascii="Palatino Linotype" w:hAnsi="Palatino Linotype" w:cs="Arial"/>
          <w:i/>
          <w:sz w:val="22"/>
          <w:lang w:eastAsia="es-MX"/>
        </w:rPr>
      </w:pPr>
      <w:r w:rsidRPr="003125F4">
        <w:rPr>
          <w:rFonts w:ascii="Palatino Linotype" w:hAnsi="Palatino Linotype" w:cs="Arial"/>
          <w:i/>
          <w:sz w:val="22"/>
          <w:lang w:eastAsia="es-MX"/>
        </w:rPr>
        <w:t xml:space="preserve"> “ACCESO A LA INFORMACIÓN. SU NATURALEZA COMO GARANTÍAS INDIVIDUAL Y SOCIAL.</w:t>
      </w:r>
    </w:p>
    <w:p w:rsidR="00BF04E8" w:rsidRPr="00A32DBB" w:rsidRDefault="00A32DBB" w:rsidP="00A32DBB">
      <w:pPr>
        <w:spacing w:before="100" w:beforeAutospacing="1" w:after="100" w:afterAutospacing="1"/>
        <w:ind w:left="851" w:right="851"/>
        <w:jc w:val="both"/>
        <w:rPr>
          <w:rFonts w:ascii="Palatino Linotype" w:hAnsi="Palatino Linotype" w:cs="Arial"/>
          <w:lang w:eastAsia="es-MX"/>
        </w:rPr>
      </w:pPr>
      <w:r w:rsidRPr="003125F4">
        <w:rPr>
          <w:rFonts w:ascii="Palatino Linotype" w:hAnsi="Palatino Linotype" w:cs="Arial"/>
          <w:i/>
          <w:sz w:val="22"/>
          <w:lang w:eastAsia="es-MX"/>
        </w:rPr>
        <w:t xml:space="preserve">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w:t>
      </w:r>
      <w:r w:rsidRPr="003125F4">
        <w:rPr>
          <w:rFonts w:ascii="Palatino Linotype" w:hAnsi="Palatino Linotype" w:cs="Arial"/>
          <w:i/>
          <w:sz w:val="22"/>
          <w:lang w:eastAsia="es-MX"/>
        </w:rPr>
        <w:lastRenderedPageBreak/>
        <w:t>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r>
        <w:rPr>
          <w:rFonts w:ascii="Palatino Linotype" w:hAnsi="Palatino Linotype" w:cs="Arial"/>
          <w:i/>
          <w:sz w:val="22"/>
          <w:lang w:eastAsia="es-MX"/>
        </w:rPr>
        <w:t>”</w:t>
      </w:r>
    </w:p>
    <w:p w:rsidR="008220F4" w:rsidRDefault="008220F4" w:rsidP="008A688F">
      <w:pPr>
        <w:spacing w:before="100" w:beforeAutospacing="1" w:after="100" w:afterAutospacing="1" w:line="360" w:lineRule="auto"/>
        <w:jc w:val="both"/>
        <w:rPr>
          <w:rFonts w:ascii="Palatino Linotype" w:hAnsi="Palatino Linotype" w:cs="Arial"/>
          <w:bCs/>
        </w:rPr>
      </w:pPr>
      <w:r>
        <w:rPr>
          <w:rFonts w:ascii="Palatino Linotype" w:hAnsi="Palatino Linotype" w:cs="Arial"/>
          <w:bCs/>
        </w:rPr>
        <w:t xml:space="preserve">Es </w:t>
      </w:r>
      <w:r w:rsidR="00D168F0">
        <w:rPr>
          <w:rFonts w:ascii="Palatino Linotype" w:hAnsi="Palatino Linotype" w:cs="Arial"/>
          <w:bCs/>
        </w:rPr>
        <w:t>oportuno mencionar</w:t>
      </w:r>
      <w:r>
        <w:rPr>
          <w:rFonts w:ascii="Palatino Linotype" w:hAnsi="Palatino Linotype" w:cs="Arial"/>
          <w:bCs/>
        </w:rPr>
        <w:t xml:space="preserve"> </w:t>
      </w:r>
      <w:r w:rsidR="00D168F0">
        <w:rPr>
          <w:rFonts w:ascii="Palatino Linotype" w:hAnsi="Palatino Linotype" w:cs="Arial"/>
          <w:bCs/>
        </w:rPr>
        <w:t>para mayor precisión que la denominación correcta de las dependencias de las cuales se solicita información, son la Dirección de Comercio y Normatividad y la Dirección de Jurídico, como lo indican las fracciones del artículo 39 del Bando Municipal del Sujeto Obligado, que se transcriben a continuación:</w:t>
      </w:r>
    </w:p>
    <w:p w:rsidR="00D168F0" w:rsidRPr="00F03004" w:rsidRDefault="00F03004" w:rsidP="00F03004">
      <w:pPr>
        <w:spacing w:before="100" w:beforeAutospacing="1" w:after="100" w:afterAutospacing="1"/>
        <w:ind w:left="851" w:right="851"/>
        <w:jc w:val="both"/>
        <w:rPr>
          <w:rFonts w:ascii="Palatino Linotype" w:hAnsi="Palatino Linotype" w:cs="Arial"/>
          <w:bCs/>
          <w:i/>
          <w:sz w:val="22"/>
        </w:rPr>
      </w:pPr>
      <w:r w:rsidRPr="00F03004">
        <w:rPr>
          <w:rFonts w:ascii="Palatino Linotype" w:hAnsi="Palatino Linotype" w:cs="Arial"/>
          <w:bCs/>
          <w:i/>
          <w:sz w:val="22"/>
        </w:rPr>
        <w:t>“</w:t>
      </w:r>
      <w:r w:rsidR="00D168F0" w:rsidRPr="00F03004">
        <w:rPr>
          <w:rFonts w:ascii="Palatino Linotype" w:hAnsi="Palatino Linotype" w:cs="Arial"/>
          <w:bCs/>
          <w:i/>
          <w:sz w:val="22"/>
        </w:rPr>
        <w:t>Artículo 39.- Conforme a lo dispuesto por la Ley Orgánica Municipal del Estado de México, el H. Ayuntamiento a propuesta del Presidente Municipal Constitucional, aprobará para el buen funcionamiento la estructura Municipal;</w:t>
      </w:r>
    </w:p>
    <w:p w:rsidR="00F03004" w:rsidRPr="00F03004" w:rsidRDefault="00F03004" w:rsidP="00F03004">
      <w:pPr>
        <w:spacing w:before="100" w:beforeAutospacing="1" w:after="100" w:afterAutospacing="1"/>
        <w:ind w:left="851" w:right="851"/>
        <w:jc w:val="both"/>
        <w:rPr>
          <w:rFonts w:ascii="Palatino Linotype" w:hAnsi="Palatino Linotype" w:cs="Arial"/>
          <w:bCs/>
          <w:i/>
          <w:sz w:val="22"/>
        </w:rPr>
      </w:pPr>
      <w:r w:rsidRPr="00F03004">
        <w:rPr>
          <w:rFonts w:ascii="Palatino Linotype" w:hAnsi="Palatino Linotype" w:cs="Arial"/>
          <w:bCs/>
          <w:i/>
          <w:sz w:val="22"/>
        </w:rPr>
        <w:t>(…)</w:t>
      </w:r>
    </w:p>
    <w:p w:rsidR="00F03004" w:rsidRPr="00F03004" w:rsidRDefault="00F03004" w:rsidP="00F03004">
      <w:pPr>
        <w:spacing w:before="100" w:beforeAutospacing="1" w:after="100" w:afterAutospacing="1"/>
        <w:ind w:left="851" w:right="851"/>
        <w:jc w:val="both"/>
        <w:rPr>
          <w:rFonts w:ascii="Palatino Linotype" w:hAnsi="Palatino Linotype" w:cs="Arial"/>
          <w:bCs/>
          <w:i/>
          <w:sz w:val="22"/>
        </w:rPr>
      </w:pPr>
      <w:r w:rsidRPr="00F03004">
        <w:rPr>
          <w:rFonts w:ascii="Palatino Linotype" w:hAnsi="Palatino Linotype" w:cs="Arial"/>
          <w:bCs/>
          <w:i/>
          <w:sz w:val="22"/>
        </w:rPr>
        <w:t>Municipio Progresista</w:t>
      </w:r>
    </w:p>
    <w:p w:rsidR="00F03004" w:rsidRPr="00F03004" w:rsidRDefault="00F03004" w:rsidP="00F03004">
      <w:pPr>
        <w:spacing w:before="100" w:beforeAutospacing="1" w:after="100" w:afterAutospacing="1"/>
        <w:ind w:left="851" w:right="851"/>
        <w:jc w:val="both"/>
        <w:rPr>
          <w:rFonts w:ascii="Palatino Linotype" w:hAnsi="Palatino Linotype" w:cs="Arial"/>
          <w:bCs/>
          <w:i/>
          <w:sz w:val="22"/>
        </w:rPr>
      </w:pPr>
      <w:r w:rsidRPr="00F03004">
        <w:rPr>
          <w:rFonts w:ascii="Palatino Linotype" w:hAnsi="Palatino Linotype" w:cs="Arial"/>
          <w:bCs/>
          <w:i/>
          <w:sz w:val="22"/>
        </w:rPr>
        <w:t>(…)</w:t>
      </w:r>
    </w:p>
    <w:p w:rsidR="00F03004" w:rsidRPr="00F03004" w:rsidRDefault="00F03004" w:rsidP="00F03004">
      <w:pPr>
        <w:spacing w:before="100" w:beforeAutospacing="1" w:after="100" w:afterAutospacing="1"/>
        <w:ind w:left="851" w:right="851"/>
        <w:jc w:val="both"/>
        <w:rPr>
          <w:rFonts w:ascii="Palatino Linotype" w:hAnsi="Palatino Linotype" w:cs="Arial"/>
          <w:bCs/>
          <w:i/>
          <w:sz w:val="22"/>
        </w:rPr>
      </w:pPr>
      <w:r w:rsidRPr="00F03004">
        <w:rPr>
          <w:rFonts w:ascii="Palatino Linotype" w:hAnsi="Palatino Linotype" w:cs="Arial"/>
          <w:bCs/>
          <w:i/>
          <w:sz w:val="22"/>
        </w:rPr>
        <w:t>IV. Comercio y Normatividad;</w:t>
      </w:r>
    </w:p>
    <w:p w:rsidR="00F03004" w:rsidRPr="00F03004" w:rsidRDefault="00F03004" w:rsidP="00F03004">
      <w:pPr>
        <w:spacing w:before="100" w:beforeAutospacing="1" w:after="100" w:afterAutospacing="1"/>
        <w:ind w:left="851" w:right="851"/>
        <w:jc w:val="both"/>
        <w:rPr>
          <w:rFonts w:ascii="Palatino Linotype" w:hAnsi="Palatino Linotype" w:cs="Arial"/>
          <w:bCs/>
          <w:i/>
          <w:sz w:val="22"/>
        </w:rPr>
      </w:pPr>
      <w:r w:rsidRPr="00F03004">
        <w:rPr>
          <w:rFonts w:ascii="Palatino Linotype" w:hAnsi="Palatino Linotype" w:cs="Arial"/>
          <w:bCs/>
          <w:i/>
          <w:sz w:val="22"/>
        </w:rPr>
        <w:lastRenderedPageBreak/>
        <w:t>(…)</w:t>
      </w:r>
    </w:p>
    <w:p w:rsidR="00F03004" w:rsidRPr="00F03004" w:rsidRDefault="00F03004" w:rsidP="00F03004">
      <w:pPr>
        <w:spacing w:before="100" w:beforeAutospacing="1" w:after="100" w:afterAutospacing="1"/>
        <w:ind w:left="851" w:right="851"/>
        <w:jc w:val="both"/>
        <w:rPr>
          <w:rFonts w:ascii="Palatino Linotype" w:hAnsi="Palatino Linotype" w:cs="Arial"/>
          <w:bCs/>
          <w:i/>
          <w:sz w:val="22"/>
        </w:rPr>
      </w:pPr>
      <w:r w:rsidRPr="00F03004">
        <w:rPr>
          <w:rFonts w:ascii="Palatino Linotype" w:hAnsi="Palatino Linotype" w:cs="Arial"/>
          <w:bCs/>
          <w:i/>
          <w:sz w:val="22"/>
        </w:rPr>
        <w:t>Sociedad Protegida</w:t>
      </w:r>
    </w:p>
    <w:p w:rsidR="00F03004" w:rsidRPr="00F03004" w:rsidRDefault="00F03004" w:rsidP="00F03004">
      <w:pPr>
        <w:spacing w:before="100" w:beforeAutospacing="1" w:after="100" w:afterAutospacing="1"/>
        <w:ind w:left="851" w:right="851"/>
        <w:jc w:val="both"/>
        <w:rPr>
          <w:rFonts w:ascii="Palatino Linotype" w:hAnsi="Palatino Linotype" w:cs="Arial"/>
          <w:bCs/>
          <w:i/>
          <w:sz w:val="22"/>
        </w:rPr>
      </w:pPr>
      <w:r w:rsidRPr="00F03004">
        <w:rPr>
          <w:rFonts w:ascii="Palatino Linotype" w:hAnsi="Palatino Linotype" w:cs="Arial"/>
          <w:bCs/>
          <w:i/>
          <w:sz w:val="22"/>
        </w:rPr>
        <w:t>(…)</w:t>
      </w:r>
    </w:p>
    <w:p w:rsidR="00F03004" w:rsidRPr="00F03004" w:rsidRDefault="00F03004" w:rsidP="00F03004">
      <w:pPr>
        <w:spacing w:before="100" w:beforeAutospacing="1" w:after="100" w:afterAutospacing="1"/>
        <w:ind w:left="851" w:right="851"/>
        <w:jc w:val="both"/>
        <w:rPr>
          <w:rFonts w:ascii="Palatino Linotype" w:hAnsi="Palatino Linotype" w:cs="Arial"/>
          <w:bCs/>
          <w:i/>
          <w:sz w:val="22"/>
        </w:rPr>
      </w:pPr>
      <w:r w:rsidRPr="00F03004">
        <w:rPr>
          <w:rFonts w:ascii="Palatino Linotype" w:hAnsi="Palatino Linotype" w:cs="Arial"/>
          <w:bCs/>
          <w:i/>
          <w:sz w:val="22"/>
        </w:rPr>
        <w:t>III. Jurídico; (…)”</w:t>
      </w:r>
    </w:p>
    <w:p w:rsidR="008A688F" w:rsidRDefault="008A688F" w:rsidP="008A688F">
      <w:pPr>
        <w:spacing w:before="100" w:beforeAutospacing="1" w:after="100" w:afterAutospacing="1" w:line="360" w:lineRule="auto"/>
        <w:jc w:val="both"/>
        <w:rPr>
          <w:rFonts w:ascii="Palatino Linotype" w:hAnsi="Palatino Linotype" w:cs="Arial"/>
          <w:bCs/>
        </w:rPr>
      </w:pPr>
      <w:r>
        <w:rPr>
          <w:rFonts w:ascii="Palatino Linotype" w:hAnsi="Palatino Linotype" w:cs="Arial"/>
          <w:bCs/>
        </w:rPr>
        <w:t>Finalmente, toda vez que el presente recurso de revisión tuvo como origen la falta de respuesta por parte del Sujeto Obligado en el plazo que tienen los Sujetos Obligados para atender las solicitudes de información que les son formuladas, de conformidad, según lo que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w:t>
      </w:r>
    </w:p>
    <w:p w:rsidR="008A688F" w:rsidRDefault="008A688F" w:rsidP="008A688F">
      <w:pPr>
        <w:spacing w:before="100" w:beforeAutospacing="1" w:after="100" w:afterAutospacing="1" w:line="360" w:lineRule="auto"/>
        <w:ind w:right="-425"/>
        <w:jc w:val="both"/>
        <w:rPr>
          <w:rFonts w:ascii="Palatino Linotype" w:hAnsi="Palatino Linotype"/>
          <w:b/>
          <w:color w:val="000000"/>
        </w:rPr>
      </w:pPr>
      <w:r>
        <w:rPr>
          <w:rFonts w:ascii="Palatino Linotype" w:hAnsi="Palatino Linotype"/>
          <w:b/>
          <w:color w:val="000000"/>
        </w:rPr>
        <w:t>QUINTO. Versión Pública.</w:t>
      </w:r>
      <w:r>
        <w:rPr>
          <w:rFonts w:ascii="Palatino Linotype" w:hAnsi="Palatino Linotype" w:cs="Arial"/>
          <w:bCs/>
        </w:rPr>
        <w:t xml:space="preserve"> Respecto de los documentos que se ordena su entrega, </w:t>
      </w:r>
      <w:r>
        <w:rPr>
          <w:rFonts w:ascii="Palatino Linotype" w:hAnsi="Palatino Linotype" w:cs="Arial"/>
        </w:rPr>
        <w:t>resulta oportuno observar lo dispuesto en los artículos 3, fracciones IX, XX, XXI y XLV; 4, 51, 91, 137 y 143,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al contener datos personales, deberá realizar una versión pública en la que se suprima aquella información relacionada con la vida privada de los particulares y de los servidores públicos.</w:t>
      </w:r>
    </w:p>
    <w:p w:rsidR="008A688F" w:rsidRDefault="008A688F" w:rsidP="008A688F">
      <w:pPr>
        <w:spacing w:before="100" w:beforeAutospacing="1" w:after="100" w:afterAutospacing="1" w:line="360" w:lineRule="auto"/>
        <w:ind w:right="-425"/>
        <w:jc w:val="both"/>
        <w:rPr>
          <w:rFonts w:ascii="Palatino Linotype" w:hAnsi="Palatino Linotype" w:cs="Arial"/>
        </w:rPr>
      </w:pPr>
      <w:r>
        <w:rPr>
          <w:rFonts w:ascii="Palatino Linotype" w:hAnsi="Palatino Linotype" w:cs="Arial"/>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A688F" w:rsidRDefault="008A688F" w:rsidP="008A688F">
      <w:pPr>
        <w:spacing w:before="100" w:beforeAutospacing="1" w:after="100" w:afterAutospacing="1" w:line="360" w:lineRule="auto"/>
        <w:ind w:right="-425"/>
        <w:jc w:val="both"/>
        <w:rPr>
          <w:rFonts w:ascii="Palatino Linotype" w:hAnsi="Palatino Linotype" w:cs="Arial"/>
        </w:rPr>
      </w:pPr>
      <w:r>
        <w:rPr>
          <w:rFonts w:ascii="Palatino Linotype" w:hAnsi="Palatino Linotype" w:cs="Arial"/>
        </w:rPr>
        <w:t>De este modo, en armonía con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A688F" w:rsidRDefault="008A688F" w:rsidP="008A688F">
      <w:pPr>
        <w:spacing w:before="240" w:after="240" w:line="360" w:lineRule="auto"/>
        <w:jc w:val="both"/>
        <w:rPr>
          <w:rFonts w:ascii="Palatino Linotype" w:hAnsi="Palatino Linotype" w:cs="Arial"/>
        </w:rPr>
      </w:pPr>
      <w:r w:rsidRPr="00A32DBB">
        <w:rPr>
          <w:rFonts w:ascii="Palatino Linotype" w:hAnsi="Palatino Linotype" w:cs="Arial"/>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w:t>
      </w:r>
      <w:r w:rsidRPr="00A32DBB">
        <w:rPr>
          <w:rFonts w:ascii="Palatino Linotype" w:hAnsi="Palatino Linotype" w:cs="Arial"/>
          <w:b/>
        </w:rPr>
        <w:t>Registro Federal de Contribuyentes</w:t>
      </w:r>
      <w:r w:rsidRPr="00A32DBB">
        <w:rPr>
          <w:rFonts w:ascii="Palatino Linotype" w:hAnsi="Palatino Linotype" w:cs="Arial"/>
        </w:rPr>
        <w:t xml:space="preserve"> (RFC), la </w:t>
      </w:r>
      <w:r w:rsidRPr="00A32DBB">
        <w:rPr>
          <w:rFonts w:ascii="Palatino Linotype" w:hAnsi="Palatino Linotype" w:cs="Arial"/>
          <w:b/>
        </w:rPr>
        <w:t>Clave Única de Registro de Población</w:t>
      </w:r>
      <w:r w:rsidR="00A32DBB" w:rsidRPr="00A32DBB">
        <w:rPr>
          <w:rFonts w:ascii="Palatino Linotype" w:hAnsi="Palatino Linotype" w:cs="Arial"/>
        </w:rPr>
        <w:t xml:space="preserve"> (CURP).</w:t>
      </w:r>
    </w:p>
    <w:p w:rsidR="008A688F" w:rsidRPr="008A688F" w:rsidRDefault="008A688F" w:rsidP="008A688F">
      <w:pPr>
        <w:spacing w:before="240" w:after="240" w:line="360" w:lineRule="auto"/>
        <w:jc w:val="both"/>
        <w:rPr>
          <w:rFonts w:ascii="Palatino Linotype" w:hAnsi="Palatino Linotype" w:cs="Arial"/>
        </w:rPr>
      </w:pPr>
      <w:r>
        <w:rPr>
          <w:rFonts w:ascii="Palatino Linotype" w:eastAsia="Times New Roman"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rsidR="008A688F" w:rsidRDefault="008A688F" w:rsidP="008A688F">
      <w:pPr>
        <w:spacing w:before="100" w:beforeAutospacing="1" w:after="100" w:afterAutospacing="1" w:line="360" w:lineRule="auto"/>
        <w:ind w:right="-425"/>
        <w:jc w:val="both"/>
        <w:rPr>
          <w:rFonts w:ascii="Palatino Linotype" w:eastAsia="Times New Roman" w:hAnsi="Palatino Linotype" w:cs="Arial"/>
          <w:lang w:eastAsia="es-MX"/>
        </w:rPr>
      </w:pPr>
      <w:r>
        <w:rPr>
          <w:rFonts w:ascii="Palatino Linotype" w:eastAsia="Times New Roman" w:hAnsi="Palatino Linotype" w:cs="Arial"/>
          <w:lang w:eastAsia="es-MX"/>
        </w:rPr>
        <w:t xml:space="preserve">Ahora bien, las personas físicas tramitan su inscripción en el registro con el propósito de realizar —mediante esa clave de identificación— operaciones o actividades de </w:t>
      </w:r>
      <w:r>
        <w:rPr>
          <w:rFonts w:ascii="Palatino Linotype" w:eastAsia="Times New Roman" w:hAnsi="Palatino Linotype" w:cs="Arial"/>
          <w:lang w:eastAsia="es-MX"/>
        </w:rPr>
        <w:lastRenderedPageBreak/>
        <w:t>naturaleza fiscal, la cual, les permite hacerse identificables respecto de una situación fiscal determinada.</w:t>
      </w:r>
    </w:p>
    <w:p w:rsidR="008A688F" w:rsidRDefault="008A688F" w:rsidP="008A688F">
      <w:pPr>
        <w:spacing w:before="100" w:beforeAutospacing="1" w:after="100" w:afterAutospacing="1" w:line="360" w:lineRule="auto"/>
        <w:ind w:right="-425"/>
        <w:jc w:val="both"/>
        <w:rPr>
          <w:rFonts w:ascii="Palatino Linotype" w:eastAsia="Times New Roman" w:hAnsi="Palatino Linotype" w:cs="Arial"/>
          <w:lang w:eastAsia="es-MX"/>
        </w:rPr>
      </w:pPr>
      <w:r>
        <w:rPr>
          <w:rFonts w:ascii="Palatino Linotype" w:eastAsia="Times New Roman" w:hAnsi="Palatino Linotype" w:cs="Arial"/>
          <w:lang w:eastAsia="es-MX"/>
        </w:rPr>
        <w:t>Lo anterior es compartido por el Instituto Nacional de Acceso a la Información Pública y Protección de Datos Personales (INAI) a través del Criterio 19/17, el cual es del tenor literal siguiente:</w:t>
      </w:r>
    </w:p>
    <w:p w:rsidR="008A688F" w:rsidRDefault="008A688F" w:rsidP="008A688F">
      <w:pPr>
        <w:autoSpaceDE w:val="0"/>
        <w:autoSpaceDN w:val="0"/>
        <w:adjustRightInd w:val="0"/>
        <w:spacing w:before="100" w:beforeAutospacing="1" w:after="100" w:afterAutospacing="1"/>
        <w:ind w:left="851" w:right="851"/>
        <w:jc w:val="both"/>
        <w:rPr>
          <w:rFonts w:ascii="Palatino Linotype" w:eastAsia="Times New Roman" w:hAnsi="Palatino Linotype" w:cs="Arial"/>
          <w:b/>
          <w:bCs/>
          <w:i/>
          <w:sz w:val="22"/>
          <w:szCs w:val="22"/>
          <w:lang w:val="es-MX"/>
        </w:rPr>
      </w:pPr>
      <w:r>
        <w:rPr>
          <w:rFonts w:ascii="Palatino Linotype" w:eastAsia="Times New Roman" w:hAnsi="Palatino Linotype" w:cs="Arial"/>
          <w:b/>
          <w:bCs/>
          <w:i/>
          <w:sz w:val="22"/>
          <w:szCs w:val="22"/>
        </w:rPr>
        <w:t>“</w:t>
      </w:r>
      <w:r>
        <w:rPr>
          <w:rFonts w:ascii="Palatino Linotype" w:eastAsia="Times New Roman" w:hAnsi="Palatino Linotype" w:cs="Arial"/>
          <w:b/>
          <w:bCs/>
          <w:i/>
          <w:sz w:val="22"/>
          <w:szCs w:val="22"/>
          <w:lang w:val="es-MX"/>
        </w:rPr>
        <w:t>Registro Federal de Contribuyentes (RFC) de personas físicas.</w:t>
      </w:r>
      <w:r>
        <w:rPr>
          <w:rFonts w:ascii="Palatino Linotype" w:eastAsia="Times New Roman" w:hAnsi="Palatino Linotype" w:cs="Arial"/>
          <w:bCs/>
          <w:i/>
          <w:sz w:val="22"/>
          <w:szCs w:val="22"/>
          <w:lang w:val="es-MX"/>
        </w:rPr>
        <w:t xml:space="preserve"> El RFC es una clave de carácter fiscal, única e irrepetible, que permite identificar al titular, su edad y fecha de nacimiento, por lo que es un dato personal de carácter confidencial</w:t>
      </w:r>
      <w:r>
        <w:rPr>
          <w:rFonts w:ascii="Palatino Linotype" w:eastAsia="Times New Roman" w:hAnsi="Palatino Linotype" w:cs="Arial"/>
          <w:b/>
          <w:bCs/>
          <w:i/>
          <w:sz w:val="22"/>
          <w:szCs w:val="22"/>
          <w:lang w:val="es-MX"/>
        </w:rPr>
        <w:t>.”</w:t>
      </w:r>
    </w:p>
    <w:p w:rsidR="008A688F" w:rsidRDefault="008A688F" w:rsidP="008A688F">
      <w:pPr>
        <w:spacing w:before="100" w:beforeAutospacing="1" w:after="100" w:afterAutospacing="1" w:line="360" w:lineRule="auto"/>
        <w:ind w:right="-425"/>
        <w:jc w:val="both"/>
        <w:rPr>
          <w:rFonts w:ascii="Palatino Linotype" w:hAnsi="Palatino Linotype" w:cs="Arial"/>
          <w:lang w:eastAsia="es-MX"/>
        </w:rPr>
      </w:pPr>
      <w:r>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w:t>
      </w:r>
    </w:p>
    <w:p w:rsidR="008A688F" w:rsidRDefault="008A688F" w:rsidP="008A688F">
      <w:pPr>
        <w:pStyle w:val="Sinespaciado"/>
        <w:spacing w:before="100" w:beforeAutospacing="1" w:after="100" w:afterAutospacing="1" w:line="360" w:lineRule="auto"/>
        <w:ind w:right="-425"/>
        <w:jc w:val="both"/>
        <w:rPr>
          <w:rFonts w:ascii="Palatino Linotype" w:eastAsia="Calibri" w:hAnsi="Palatino Linotype" w:cs="Arial"/>
          <w:lang w:eastAsia="es-MX"/>
        </w:rPr>
      </w:pPr>
      <w:r>
        <w:rPr>
          <w:rFonts w:ascii="Palatino Linotype" w:hAnsi="Palatino Linotype" w:cs="Arial"/>
          <w:lang w:eastAsia="es-MX"/>
        </w:rPr>
        <w:t xml:space="preserve">En cuanto al </w:t>
      </w:r>
      <w:r>
        <w:rPr>
          <w:rFonts w:ascii="Palatino Linotype" w:hAnsi="Palatino Linotype" w:cs="Arial"/>
        </w:rPr>
        <w:t xml:space="preserve">CURP, en virtud de que éste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A688F" w:rsidRDefault="008A688F" w:rsidP="008A688F">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 xml:space="preserve">Argumento que es compartido por el entonces </w:t>
      </w:r>
      <w:r>
        <w:rPr>
          <w:rFonts w:ascii="Palatino Linotype" w:eastAsia="Times New Roman" w:hAnsi="Palatino Linotype" w:cs="Arial"/>
          <w:lang w:eastAsia="es-MX"/>
        </w:rPr>
        <w:t>Instituto Nacional de Acceso a la Información Pública y Protección de Datos Personales (INAI)</w:t>
      </w:r>
      <w:r>
        <w:rPr>
          <w:rFonts w:ascii="Palatino Linotype" w:eastAsia="Times New Roman" w:hAnsi="Palatino Linotype" w:cs="Arial"/>
          <w:bCs/>
        </w:rPr>
        <w:t xml:space="preserve">, conforme al </w:t>
      </w:r>
      <w:r>
        <w:rPr>
          <w:rFonts w:ascii="Palatino Linotype" w:eastAsia="Times New Roman" w:hAnsi="Palatino Linotype" w:cs="Arial"/>
        </w:rPr>
        <w:t xml:space="preserve">criterio número 18/17, el cual refiere: </w:t>
      </w:r>
    </w:p>
    <w:p w:rsidR="008A688F" w:rsidRDefault="008A688F" w:rsidP="008A688F">
      <w:pPr>
        <w:autoSpaceDE w:val="0"/>
        <w:autoSpaceDN w:val="0"/>
        <w:adjustRightInd w:val="0"/>
        <w:spacing w:before="240" w:after="240"/>
        <w:ind w:left="851" w:right="900"/>
        <w:jc w:val="both"/>
        <w:rPr>
          <w:rFonts w:ascii="Palatino Linotype" w:eastAsia="Times New Roman" w:hAnsi="Palatino Linotype" w:cs="Arial"/>
          <w:i/>
          <w:sz w:val="22"/>
          <w:lang w:eastAsia="es-MX"/>
        </w:rPr>
      </w:pPr>
      <w:r>
        <w:rPr>
          <w:rFonts w:ascii="Palatino Linotype" w:eastAsia="Times New Roman" w:hAnsi="Palatino Linotype" w:cs="Arial"/>
          <w:b/>
          <w:bCs/>
          <w:i/>
          <w:sz w:val="22"/>
          <w:lang w:eastAsia="es-MX"/>
        </w:rPr>
        <w:lastRenderedPageBreak/>
        <w:t xml:space="preserve">“Clave Única de Registro de Población (CURP). </w:t>
      </w:r>
      <w:r>
        <w:rPr>
          <w:rFonts w:ascii="Palatino Linotype" w:eastAsia="Times New Roman" w:hAnsi="Palatino Linotype" w:cs="Arial"/>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Pr>
          <w:rFonts w:ascii="Palatino Linotype" w:eastAsia="Times New Roman" w:hAnsi="Palatino Linotype" w:cs="Arial"/>
          <w:b/>
          <w:bCs/>
          <w:i/>
          <w:sz w:val="22"/>
          <w:lang w:eastAsia="es-MX"/>
        </w:rPr>
        <w:t>.</w:t>
      </w:r>
      <w:r>
        <w:rPr>
          <w:rFonts w:ascii="Palatino Linotype" w:eastAsia="Times New Roman" w:hAnsi="Palatino Linotype" w:cs="Arial"/>
          <w:i/>
          <w:sz w:val="22"/>
          <w:lang w:eastAsia="es-MX"/>
        </w:rPr>
        <w:t>” (Sic)</w:t>
      </w:r>
    </w:p>
    <w:p w:rsidR="008A688F" w:rsidRDefault="00A32DBB" w:rsidP="008A688F">
      <w:pPr>
        <w:autoSpaceDE w:val="0"/>
        <w:autoSpaceDN w:val="0"/>
        <w:adjustRightInd w:val="0"/>
        <w:spacing w:before="100" w:beforeAutospacing="1" w:after="100" w:afterAutospacing="1" w:line="360" w:lineRule="auto"/>
        <w:jc w:val="both"/>
        <w:rPr>
          <w:rFonts w:ascii="Palatino Linotype" w:eastAsia="Times New Roman" w:hAnsi="Palatino Linotype" w:cs="Arial"/>
        </w:rPr>
      </w:pPr>
      <w:r>
        <w:rPr>
          <w:rFonts w:ascii="Palatino Linotype" w:eastAsia="Times New Roman" w:hAnsi="Palatino Linotype" w:cs="Arial"/>
        </w:rPr>
        <w:t>Si el número de empleado y de nómina refleja algún dato que ponga en riesgo al servidor público o afecte su esfera de derechos privados, deberá de ser suprimido.</w:t>
      </w:r>
    </w:p>
    <w:p w:rsidR="008A688F" w:rsidRPr="00C57CBA" w:rsidRDefault="008A688F" w:rsidP="008A688F">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8A688F" w:rsidRDefault="008A688F" w:rsidP="008A688F">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Por lo anteriormente mencionado, con fundamento en lo prescrito en los artículos 5 párrafos </w:t>
      </w:r>
      <w:r>
        <w:rPr>
          <w:rFonts w:ascii="Palatino Linotype" w:hAnsi="Palatino Linotype" w:cs="Arial"/>
        </w:rPr>
        <w:t>vigésimo, vigésimo primero</w:t>
      </w:r>
      <w:r>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8A688F" w:rsidRDefault="008A688F" w:rsidP="008A688F">
      <w:pPr>
        <w:spacing w:before="240" w:after="360" w:line="360" w:lineRule="auto"/>
        <w:jc w:val="center"/>
        <w:rPr>
          <w:rFonts w:ascii="Palatino Linotype" w:eastAsia="Times New Roman" w:hAnsi="Palatino Linotype" w:cs="Arial"/>
          <w:b/>
          <w:sz w:val="28"/>
          <w:lang w:eastAsia="es-MX"/>
        </w:rPr>
      </w:pPr>
      <w:r>
        <w:rPr>
          <w:rFonts w:ascii="Palatino Linotype" w:eastAsia="Times New Roman" w:hAnsi="Palatino Linotype" w:cs="Arial"/>
          <w:b/>
          <w:sz w:val="28"/>
          <w:lang w:eastAsia="es-MX"/>
        </w:rPr>
        <w:t>III.</w:t>
      </w:r>
      <w:r>
        <w:rPr>
          <w:rFonts w:ascii="Palatino Linotype" w:eastAsia="Times New Roman" w:hAnsi="Palatino Linotype" w:cs="Arial"/>
          <w:b/>
          <w:sz w:val="28"/>
          <w:lang w:eastAsia="es-MX"/>
        </w:rPr>
        <w:tab/>
        <w:t>R E</w:t>
      </w:r>
      <w:r>
        <w:rPr>
          <w:rFonts w:ascii="Palatino Linotype" w:eastAsia="Times New Roman" w:hAnsi="Palatino Linotype" w:cs="Arial"/>
          <w:sz w:val="28"/>
          <w:lang w:eastAsia="es-MX"/>
        </w:rPr>
        <w:t xml:space="preserve"> </w:t>
      </w:r>
      <w:r>
        <w:rPr>
          <w:rFonts w:ascii="Palatino Linotype" w:eastAsia="Times New Roman" w:hAnsi="Palatino Linotype" w:cs="Arial"/>
          <w:b/>
          <w:sz w:val="28"/>
          <w:lang w:eastAsia="es-MX"/>
        </w:rPr>
        <w:t>S U E L V E:</w:t>
      </w:r>
    </w:p>
    <w:p w:rsidR="008A688F" w:rsidRDefault="008A688F" w:rsidP="008A688F">
      <w:pPr>
        <w:spacing w:before="240" w:after="240" w:line="360" w:lineRule="auto"/>
        <w:jc w:val="both"/>
        <w:rPr>
          <w:rFonts w:ascii="Palatino Linotype" w:eastAsia="Times New Roman" w:hAnsi="Palatino Linotype" w:cs="Arial"/>
        </w:rPr>
      </w:pPr>
      <w:r>
        <w:rPr>
          <w:rFonts w:ascii="Palatino Linotype" w:eastAsia="Times New Roman" w:hAnsi="Palatino Linotype" w:cs="Arial"/>
          <w:b/>
          <w:bCs/>
          <w:sz w:val="28"/>
        </w:rPr>
        <w:t>PRIMERO</w:t>
      </w:r>
      <w:r>
        <w:rPr>
          <w:rFonts w:ascii="Palatino Linotype" w:eastAsia="Times New Roman" w:hAnsi="Palatino Linotype" w:cs="Arial"/>
          <w:b/>
          <w:bCs/>
        </w:rPr>
        <w:t xml:space="preserve">. </w:t>
      </w:r>
      <w:r>
        <w:rPr>
          <w:rFonts w:ascii="Palatino Linotype" w:eastAsia="Times New Roman" w:hAnsi="Palatino Linotype" w:cs="Arial"/>
          <w:lang w:val="es-MX" w:eastAsia="en-US"/>
        </w:rPr>
        <w:t xml:space="preserve">Resultan fundadas las razones o motivos de inconformidad hechos valer por la parte recurrente, por lo que en términos del considerando </w:t>
      </w:r>
      <w:r>
        <w:rPr>
          <w:rFonts w:ascii="Palatino Linotype" w:eastAsia="Times New Roman" w:hAnsi="Palatino Linotype" w:cs="Arial"/>
          <w:b/>
          <w:lang w:val="es-MX" w:eastAsia="en-US"/>
        </w:rPr>
        <w:t xml:space="preserve">CUARTO </w:t>
      </w:r>
      <w:r>
        <w:rPr>
          <w:rFonts w:ascii="Palatino Linotype" w:eastAsia="Times New Roman" w:hAnsi="Palatino Linotype" w:cs="Arial"/>
          <w:lang w:val="es-MX" w:eastAsia="en-US"/>
        </w:rPr>
        <w:t>y</w:t>
      </w:r>
      <w:r>
        <w:rPr>
          <w:rFonts w:ascii="Palatino Linotype" w:eastAsia="Times New Roman" w:hAnsi="Palatino Linotype" w:cs="Arial"/>
          <w:b/>
          <w:lang w:val="es-MX" w:eastAsia="en-US"/>
        </w:rPr>
        <w:t xml:space="preserve"> QUINTO </w:t>
      </w:r>
      <w:r>
        <w:rPr>
          <w:rFonts w:ascii="Palatino Linotype" w:eastAsia="Times New Roman" w:hAnsi="Palatino Linotype" w:cs="Arial"/>
          <w:lang w:val="es-MX" w:eastAsia="en-US"/>
        </w:rPr>
        <w:t>de esta resolución</w:t>
      </w:r>
      <w:r>
        <w:rPr>
          <w:rFonts w:ascii="Palatino Linotype" w:eastAsia="Times New Roman" w:hAnsi="Palatino Linotype" w:cs="Arial"/>
        </w:rPr>
        <w:t xml:space="preserve"> se </w:t>
      </w:r>
      <w:r>
        <w:rPr>
          <w:rFonts w:ascii="Palatino Linotype" w:eastAsia="Times New Roman" w:hAnsi="Palatino Linotype" w:cs="Arial"/>
          <w:b/>
          <w:bCs/>
        </w:rPr>
        <w:t>ORDENA</w:t>
      </w:r>
      <w:r>
        <w:rPr>
          <w:rFonts w:ascii="Palatino Linotype" w:eastAsia="Times New Roman" w:hAnsi="Palatino Linotype" w:cs="Arial"/>
        </w:rPr>
        <w:t xml:space="preserve"> al </w:t>
      </w:r>
      <w:r w:rsidR="005F0054">
        <w:rPr>
          <w:rFonts w:ascii="Palatino Linotype" w:eastAsia="Times New Roman" w:hAnsi="Palatino Linotype" w:cs="Arial"/>
          <w:bCs/>
        </w:rPr>
        <w:t xml:space="preserve">Ayuntamiento de Valle de Chalco </w:t>
      </w:r>
      <w:r w:rsidR="005F0054">
        <w:rPr>
          <w:rFonts w:ascii="Palatino Linotype" w:eastAsia="Times New Roman" w:hAnsi="Palatino Linotype" w:cs="Arial"/>
          <w:bCs/>
        </w:rPr>
        <w:lastRenderedPageBreak/>
        <w:t>Solidaridad</w:t>
      </w:r>
      <w:r>
        <w:rPr>
          <w:rFonts w:ascii="Palatino Linotype" w:eastAsia="Times New Roman" w:hAnsi="Palatino Linotype" w:cs="Arial"/>
        </w:rPr>
        <w:t xml:space="preserve">, </w:t>
      </w:r>
      <w:r>
        <w:rPr>
          <w:rFonts w:ascii="Palatino Linotype" w:eastAsia="Times New Roman" w:hAnsi="Palatino Linotype" w:cs="Arial"/>
          <w:bCs/>
        </w:rPr>
        <w:t>atienda la</w:t>
      </w:r>
      <w:r w:rsidR="00B74BD3">
        <w:rPr>
          <w:rFonts w:ascii="Palatino Linotype" w:eastAsia="Times New Roman" w:hAnsi="Palatino Linotype" w:cs="Arial"/>
          <w:bCs/>
        </w:rPr>
        <w:t>s</w:t>
      </w:r>
      <w:r>
        <w:rPr>
          <w:rFonts w:ascii="Palatino Linotype" w:eastAsia="Times New Roman" w:hAnsi="Palatino Linotype" w:cs="Arial"/>
          <w:bCs/>
        </w:rPr>
        <w:t xml:space="preserve"> solicitud</w:t>
      </w:r>
      <w:r w:rsidR="00B74BD3">
        <w:rPr>
          <w:rFonts w:ascii="Palatino Linotype" w:eastAsia="Times New Roman" w:hAnsi="Palatino Linotype" w:cs="Arial"/>
          <w:bCs/>
        </w:rPr>
        <w:t>es</w:t>
      </w:r>
      <w:r>
        <w:rPr>
          <w:rFonts w:ascii="Palatino Linotype" w:eastAsia="Times New Roman" w:hAnsi="Palatino Linotype" w:cs="Arial"/>
          <w:bCs/>
        </w:rPr>
        <w:t xml:space="preserve"> de información</w:t>
      </w:r>
      <w:r>
        <w:rPr>
          <w:rFonts w:ascii="Palatino Linotype" w:eastAsia="Times New Roman" w:hAnsi="Palatino Linotype" w:cs="Arial"/>
        </w:rPr>
        <w:t xml:space="preserve"> </w:t>
      </w:r>
      <w:r w:rsidR="00B74BD3">
        <w:rPr>
          <w:rFonts w:ascii="Palatino Linotype" w:hAnsi="Palatino Linotype"/>
          <w:b/>
          <w:bCs/>
        </w:rPr>
        <w:t>00075/VACHASO</w:t>
      </w:r>
      <w:r>
        <w:rPr>
          <w:rFonts w:ascii="Palatino Linotype" w:hAnsi="Palatino Linotype"/>
          <w:b/>
          <w:bCs/>
        </w:rPr>
        <w:t xml:space="preserve">/IP/2018 </w:t>
      </w:r>
      <w:r w:rsidR="00B74BD3" w:rsidRPr="00B74BD3">
        <w:rPr>
          <w:rFonts w:ascii="Palatino Linotype" w:hAnsi="Palatino Linotype"/>
          <w:bCs/>
        </w:rPr>
        <w:t>y</w:t>
      </w:r>
      <w:r w:rsidR="00B74BD3">
        <w:rPr>
          <w:rFonts w:ascii="Palatino Linotype" w:hAnsi="Palatino Linotype"/>
          <w:b/>
          <w:bCs/>
        </w:rPr>
        <w:t xml:space="preserve"> 00076/VACHASO/IP/2018 </w:t>
      </w:r>
      <w:r>
        <w:rPr>
          <w:rFonts w:ascii="Palatino Linotype" w:eastAsia="Times New Roman" w:hAnsi="Palatino Linotype" w:cs="Arial"/>
        </w:rPr>
        <w:t>mediante la entrega vía SAIMEX, en versión pública, de lo siguiente:</w:t>
      </w:r>
    </w:p>
    <w:p w:rsidR="004D614E" w:rsidRPr="004D614E" w:rsidRDefault="004D614E" w:rsidP="008A688F">
      <w:pPr>
        <w:pStyle w:val="Prrafodelista"/>
        <w:numPr>
          <w:ilvl w:val="0"/>
          <w:numId w:val="3"/>
        </w:numPr>
        <w:spacing w:before="100" w:beforeAutospacing="1" w:after="100" w:afterAutospacing="1" w:line="360" w:lineRule="auto"/>
        <w:jc w:val="both"/>
        <w:rPr>
          <w:rFonts w:ascii="Palatino Linotype" w:hAnsi="Palatino Linotype" w:cs="Segoe UI"/>
          <w:i/>
        </w:rPr>
      </w:pPr>
      <w:r>
        <w:rPr>
          <w:rFonts w:ascii="Palatino Linotype" w:hAnsi="Palatino Linotype" w:cs="Arial"/>
          <w:color w:val="000000" w:themeColor="text1"/>
        </w:rPr>
        <w:t xml:space="preserve">Las listas de asistencia del personal de la Dirección de Comercio y Normatividad y la Dirección </w:t>
      </w:r>
      <w:r w:rsidR="00F03004">
        <w:rPr>
          <w:rFonts w:ascii="Palatino Linotype" w:hAnsi="Palatino Linotype" w:cs="Arial"/>
          <w:color w:val="000000" w:themeColor="text1"/>
        </w:rPr>
        <w:t>de Jurídico</w:t>
      </w:r>
      <w:r>
        <w:rPr>
          <w:rFonts w:ascii="Palatino Linotype" w:hAnsi="Palatino Linotype" w:cs="Arial"/>
          <w:color w:val="000000" w:themeColor="text1"/>
        </w:rPr>
        <w:t>, referentes al mes de enero del año 2018.</w:t>
      </w:r>
    </w:p>
    <w:p w:rsidR="008A688F" w:rsidRPr="004D614E" w:rsidRDefault="008A688F" w:rsidP="004D614E">
      <w:pPr>
        <w:spacing w:before="100" w:beforeAutospacing="1" w:after="100" w:afterAutospacing="1" w:line="360" w:lineRule="auto"/>
        <w:jc w:val="both"/>
        <w:rPr>
          <w:rFonts w:ascii="Palatino Linotype" w:hAnsi="Palatino Linotype" w:cs="Segoe UI"/>
          <w:i/>
        </w:rPr>
      </w:pPr>
      <w:r w:rsidRPr="004D614E">
        <w:rPr>
          <w:rFonts w:ascii="Palatino Linotype" w:hAnsi="Palatino Linotype" w:cs="Segoe UI"/>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8A688F" w:rsidRDefault="008A688F" w:rsidP="008A688F">
      <w:pPr>
        <w:spacing w:before="100" w:beforeAutospacing="1" w:after="100" w:afterAutospacing="1" w:line="360" w:lineRule="auto"/>
        <w:jc w:val="both"/>
        <w:rPr>
          <w:rFonts w:ascii="Palatino Linotype" w:eastAsia="Times New Roman" w:hAnsi="Palatino Linotype" w:cs="Arial"/>
          <w:lang w:val="es-MX" w:eastAsia="en-US"/>
        </w:rPr>
      </w:pPr>
      <w:r>
        <w:rPr>
          <w:rFonts w:ascii="Palatino Linotype" w:eastAsia="Times New Roman" w:hAnsi="Palatino Linotype" w:cs="Arial"/>
          <w:b/>
          <w:bCs/>
          <w:sz w:val="28"/>
          <w:lang w:val="es-MX" w:eastAsia="en-US"/>
        </w:rPr>
        <w:t>SEGUNDO</w:t>
      </w:r>
      <w:r>
        <w:rPr>
          <w:rFonts w:ascii="Palatino Linotype" w:eastAsia="Times New Roman" w:hAnsi="Palatino Linotype" w:cs="Arial"/>
          <w:b/>
          <w:bCs/>
          <w:lang w:val="es-MX" w:eastAsia="en-US"/>
        </w:rPr>
        <w:t>. NOTIFÍQUESE</w:t>
      </w:r>
      <w:r>
        <w:rPr>
          <w:rFonts w:ascii="Palatino Linotype" w:eastAsia="Times New Roman" w:hAnsi="Palatino Linotype" w:cs="Arial"/>
          <w:lang w:val="es-MX" w:eastAsia="en-US"/>
        </w:rPr>
        <w:t xml:space="preserve"> la presente resolución </w:t>
      </w:r>
      <w:r>
        <w:rPr>
          <w:rFonts w:ascii="Palatino Linotype" w:eastAsia="Times New Roman" w:hAnsi="Palatino Linotype" w:cs="Arial"/>
          <w:bCs/>
          <w:lang w:val="es-MX" w:eastAsia="en-US"/>
        </w:rPr>
        <w:t>al Titular de la Unidad de Transparencia del</w:t>
      </w:r>
      <w:r>
        <w:rPr>
          <w:rFonts w:ascii="Palatino Linotype" w:eastAsia="Times New Roman" w:hAnsi="Palatino Linotype" w:cs="Arial"/>
          <w:b/>
          <w:bCs/>
          <w:lang w:val="es-MX" w:eastAsia="en-US"/>
        </w:rPr>
        <w:t> </w:t>
      </w:r>
      <w:r>
        <w:rPr>
          <w:rFonts w:ascii="Palatino Linotype" w:eastAsia="Times New Roman" w:hAnsi="Palatino Linotype" w:cs="Arial"/>
          <w:bCs/>
          <w:lang w:val="es-MX" w:eastAsia="en-US"/>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de la misma</w:t>
      </w:r>
      <w:r>
        <w:rPr>
          <w:rFonts w:ascii="Palatino Linotype" w:eastAsia="Times New Roman" w:hAnsi="Palatino Linotype" w:cs="Arial"/>
          <w:lang w:val="es-MX" w:eastAsia="en-US"/>
        </w:rPr>
        <w:t xml:space="preserve"> tal y como lo disponen los artículos 198 y 199 de la citada ley. </w:t>
      </w:r>
    </w:p>
    <w:p w:rsidR="008A688F" w:rsidRDefault="008A688F" w:rsidP="008A688F">
      <w:pPr>
        <w:spacing w:before="240" w:after="240" w:line="360" w:lineRule="auto"/>
        <w:jc w:val="both"/>
        <w:rPr>
          <w:rFonts w:ascii="Palatino Linotype" w:eastAsiaTheme="minorHAnsi" w:hAnsi="Palatino Linotype" w:cs="Arial"/>
          <w:bCs/>
          <w:lang w:val="es-MX" w:eastAsia="en-US"/>
        </w:rPr>
      </w:pPr>
      <w:r>
        <w:rPr>
          <w:rFonts w:ascii="Palatino Linotype" w:eastAsia="Times New Roman" w:hAnsi="Palatino Linotype" w:cs="Arial"/>
          <w:b/>
          <w:sz w:val="28"/>
          <w:lang w:val="es-MX" w:eastAsia="en-US"/>
        </w:rPr>
        <w:lastRenderedPageBreak/>
        <w:t>TERCERO.</w:t>
      </w:r>
      <w:r>
        <w:rPr>
          <w:rFonts w:ascii="Palatino Linotype" w:eastAsia="Times New Roman" w:hAnsi="Palatino Linotype" w:cs="Arial"/>
          <w:b/>
          <w:lang w:val="es-MX" w:eastAsia="en-US"/>
        </w:rPr>
        <w:t xml:space="preserve"> </w:t>
      </w:r>
      <w:r>
        <w:rPr>
          <w:rFonts w:ascii="Palatino Linotype" w:eastAsiaTheme="minorHAnsi" w:hAnsi="Palatino Linotype" w:cs="Arial"/>
          <w:b/>
          <w:lang w:val="es-MX" w:eastAsia="en-US"/>
        </w:rPr>
        <w:t>NOTIFÍQUESE</w:t>
      </w:r>
      <w:r>
        <w:rPr>
          <w:rFonts w:ascii="Palatino Linotype" w:eastAsiaTheme="minorHAnsi" w:hAnsi="Palatino Linotype" w:cs="Arial"/>
          <w:lang w:val="es-MX" w:eastAsia="en-US"/>
        </w:rPr>
        <w:t xml:space="preserve"> </w:t>
      </w:r>
      <w:r>
        <w:rPr>
          <w:rFonts w:ascii="Palatino Linotype" w:eastAsiaTheme="minorHAnsi" w:hAnsi="Palatino Linotype" w:cs="Arial"/>
          <w:bCs/>
          <w:lang w:val="es-MX" w:eastAsia="en-US"/>
        </w:rPr>
        <w:t>a la parte recurrente</w:t>
      </w:r>
      <w:r>
        <w:rPr>
          <w:rFonts w:ascii="Palatino Linotype" w:eastAsiaTheme="minorHAnsi" w:hAnsi="Palatino Linotype" w:cs="Arial"/>
          <w:lang w:val="es-MX" w:eastAsia="en-US"/>
        </w:rPr>
        <w:t xml:space="preserve"> </w:t>
      </w:r>
      <w:r>
        <w:rPr>
          <w:rFonts w:ascii="Palatino Linotype" w:eastAsiaTheme="minorHAnsi" w:hAnsi="Palatino Linotype" w:cs="Arial"/>
          <w:bCs/>
          <w:lang w:val="es-MX" w:eastAsia="en-US"/>
        </w:rPr>
        <w:t>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rsidR="008A688F" w:rsidRDefault="008A688F" w:rsidP="008A688F">
      <w:pPr>
        <w:spacing w:before="240" w:after="240" w:line="360" w:lineRule="auto"/>
        <w:jc w:val="both"/>
        <w:rPr>
          <w:rFonts w:ascii="Palatino Linotype" w:hAnsi="Palatino Linotype" w:cs="Arial"/>
        </w:rPr>
      </w:pPr>
      <w:r>
        <w:rPr>
          <w:rFonts w:ascii="Palatino Linotype" w:hAnsi="Palatino Linotype" w:cs="Arial"/>
          <w:b/>
          <w:bCs/>
          <w:sz w:val="28"/>
        </w:rPr>
        <w:t>CUARTO.</w:t>
      </w:r>
      <w:r>
        <w:rPr>
          <w:rFonts w:ascii="Palatino Linotype" w:hAnsi="Palatino Linotype" w:cs="Arial"/>
          <w:b/>
          <w:bCs/>
        </w:rPr>
        <w:t xml:space="preserve"> GÍRESE</w:t>
      </w:r>
      <w:r>
        <w:rPr>
          <w:rFonts w:ascii="Palatino Linotype" w:hAnsi="Palatino Linotype" w:cs="Arial"/>
        </w:rPr>
        <w:t xml:space="preserve"> oficio al Contralor Interno de este Instituto para que actúe en razón de su competencia, en términos del considerando </w:t>
      </w:r>
      <w:r>
        <w:rPr>
          <w:rFonts w:ascii="Palatino Linotype" w:hAnsi="Palatino Linotype" w:cs="Arial"/>
          <w:b/>
        </w:rPr>
        <w:t>CUARTO</w:t>
      </w:r>
      <w:r>
        <w:rPr>
          <w:rFonts w:ascii="Palatino Linotype" w:hAnsi="Palatino Linotype" w:cs="Arial"/>
        </w:rPr>
        <w:t xml:space="preserve"> de la presente resolución.</w:t>
      </w:r>
    </w:p>
    <w:p w:rsidR="00EA205C" w:rsidRDefault="00EA205C" w:rsidP="00EA205C">
      <w:pPr>
        <w:spacing w:before="100" w:beforeAutospacing="1" w:after="100" w:afterAutospacing="1" w:line="360" w:lineRule="auto"/>
        <w:jc w:val="both"/>
        <w:rPr>
          <w:rFonts w:ascii="Palatino Linotype" w:hAnsi="Palatino Linotype" w:cs="Arial"/>
          <w:szCs w:val="25"/>
        </w:rPr>
      </w:pPr>
      <w:r>
        <w:rPr>
          <w:rFonts w:ascii="Palatino Linotype" w:hAnsi="Palatino Linotype" w:cs="Arial"/>
          <w:szCs w:val="25"/>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TERCERA SESIÓN ORDINARIA CELEBRADA EL DÍA DOCE DE SEPTIEMBRE DE DOS MIL DIECIOCHO, ANTE EL SECRETARIO TÉCNICO DEL PLENO, ALEXIS TAPIA RAMÍREZ. </w:t>
      </w:r>
    </w:p>
    <w:p w:rsidR="00EA205C" w:rsidRDefault="00EA205C" w:rsidP="00EA205C">
      <w:pPr>
        <w:spacing w:before="100" w:beforeAutospacing="1" w:after="100" w:afterAutospacing="1"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EA205C" w:rsidTr="003B3EB6">
        <w:trPr>
          <w:trHeight w:val="924"/>
          <w:jc w:val="center"/>
        </w:trPr>
        <w:tc>
          <w:tcPr>
            <w:tcW w:w="5000" w:type="pct"/>
            <w:gridSpan w:val="2"/>
          </w:tcPr>
          <w:p w:rsidR="00EA205C" w:rsidRDefault="00EA205C" w:rsidP="003B3EB6">
            <w:pPr>
              <w:spacing w:line="252" w:lineRule="auto"/>
              <w:jc w:val="center"/>
              <w:rPr>
                <w:rFonts w:ascii="Palatino Linotype" w:hAnsi="Palatino Linotype" w:cs="Arial"/>
                <w:b/>
              </w:rPr>
            </w:pPr>
            <w:r>
              <w:rPr>
                <w:rFonts w:ascii="Palatino Linotype" w:hAnsi="Palatino Linotype" w:cs="Arial"/>
                <w:b/>
              </w:rPr>
              <w:t>Zulema Martínez Sánchez</w:t>
            </w:r>
          </w:p>
          <w:p w:rsidR="00EA205C" w:rsidRDefault="00EA205C" w:rsidP="003B3EB6">
            <w:pPr>
              <w:spacing w:line="252" w:lineRule="auto"/>
              <w:jc w:val="center"/>
              <w:rPr>
                <w:rFonts w:ascii="Palatino Linotype" w:hAnsi="Palatino Linotype" w:cs="Arial"/>
              </w:rPr>
            </w:pPr>
            <w:r>
              <w:rPr>
                <w:rFonts w:ascii="Palatino Linotype" w:hAnsi="Palatino Linotype" w:cs="Arial"/>
              </w:rPr>
              <w:t>Comisionada Presidenta</w:t>
            </w:r>
          </w:p>
          <w:p w:rsidR="00EA205C" w:rsidRDefault="00EA205C" w:rsidP="003B3EB6">
            <w:pPr>
              <w:spacing w:line="252" w:lineRule="auto"/>
              <w:jc w:val="center"/>
              <w:rPr>
                <w:rFonts w:ascii="Palatino Linotype" w:hAnsi="Palatino Linotype" w:cs="Arial"/>
              </w:rPr>
            </w:pPr>
            <w:r>
              <w:rPr>
                <w:rFonts w:ascii="Palatino Linotype" w:hAnsi="Palatino Linotype" w:cs="Arial"/>
              </w:rPr>
              <w:t>(Rúbrica)</w:t>
            </w:r>
          </w:p>
          <w:p w:rsidR="00EA205C" w:rsidRDefault="00EA205C" w:rsidP="003B3EB6">
            <w:pPr>
              <w:spacing w:line="360" w:lineRule="auto"/>
              <w:rPr>
                <w:rFonts w:ascii="Palatino Linotype" w:hAnsi="Palatino Linotype" w:cs="Arial"/>
              </w:rPr>
            </w:pPr>
          </w:p>
          <w:p w:rsidR="00EA205C" w:rsidRDefault="00EA205C" w:rsidP="003B3EB6">
            <w:pPr>
              <w:spacing w:line="360" w:lineRule="auto"/>
              <w:rPr>
                <w:rFonts w:ascii="Palatino Linotype" w:hAnsi="Palatino Linotype" w:cs="Arial"/>
              </w:rPr>
            </w:pPr>
          </w:p>
          <w:p w:rsidR="00EA205C" w:rsidRDefault="00EA205C" w:rsidP="003B3EB6">
            <w:pPr>
              <w:spacing w:line="360" w:lineRule="auto"/>
              <w:rPr>
                <w:rFonts w:ascii="Palatino Linotype" w:hAnsi="Palatino Linotype" w:cs="Arial"/>
              </w:rPr>
            </w:pPr>
          </w:p>
          <w:p w:rsidR="00EA205C" w:rsidRDefault="00EA205C" w:rsidP="003B3EB6">
            <w:pPr>
              <w:spacing w:line="360" w:lineRule="auto"/>
              <w:rPr>
                <w:rFonts w:ascii="Palatino Linotype" w:hAnsi="Palatino Linotype" w:cs="Arial"/>
              </w:rPr>
            </w:pPr>
          </w:p>
          <w:p w:rsidR="00EA205C" w:rsidRDefault="00EA205C" w:rsidP="003B3EB6">
            <w:pPr>
              <w:spacing w:line="360" w:lineRule="auto"/>
              <w:rPr>
                <w:rFonts w:ascii="Palatino Linotype" w:hAnsi="Palatino Linotype" w:cs="Arial"/>
              </w:rPr>
            </w:pPr>
          </w:p>
        </w:tc>
      </w:tr>
      <w:tr w:rsidR="00EA205C" w:rsidTr="003B3EB6">
        <w:trPr>
          <w:trHeight w:val="902"/>
          <w:jc w:val="center"/>
        </w:trPr>
        <w:tc>
          <w:tcPr>
            <w:tcW w:w="2385" w:type="pct"/>
            <w:hideMark/>
          </w:tcPr>
          <w:p w:rsidR="00EA205C" w:rsidRDefault="00EA205C" w:rsidP="003B3EB6">
            <w:pPr>
              <w:spacing w:line="252" w:lineRule="auto"/>
              <w:jc w:val="center"/>
              <w:rPr>
                <w:rFonts w:ascii="Palatino Linotype" w:hAnsi="Palatino Linotype" w:cs="Arial"/>
                <w:b/>
              </w:rPr>
            </w:pPr>
            <w:r>
              <w:rPr>
                <w:rFonts w:ascii="Palatino Linotype" w:hAnsi="Palatino Linotype" w:cs="Arial"/>
                <w:b/>
              </w:rPr>
              <w:lastRenderedPageBreak/>
              <w:t>Eva Abaid Yapur</w:t>
            </w:r>
          </w:p>
          <w:p w:rsidR="00EA205C" w:rsidRDefault="00EA205C" w:rsidP="003B3EB6">
            <w:pPr>
              <w:spacing w:line="252" w:lineRule="auto"/>
              <w:jc w:val="center"/>
              <w:rPr>
                <w:rFonts w:ascii="Palatino Linotype" w:hAnsi="Palatino Linotype" w:cs="Arial"/>
              </w:rPr>
            </w:pPr>
            <w:r>
              <w:rPr>
                <w:rFonts w:ascii="Palatino Linotype" w:hAnsi="Palatino Linotype" w:cs="Arial"/>
              </w:rPr>
              <w:t>Comisionada</w:t>
            </w:r>
          </w:p>
          <w:p w:rsidR="00EA205C" w:rsidRDefault="00EA205C" w:rsidP="003B3EB6">
            <w:pPr>
              <w:spacing w:line="252" w:lineRule="auto"/>
              <w:jc w:val="center"/>
              <w:rPr>
                <w:rFonts w:ascii="Palatino Linotype" w:hAnsi="Palatino Linotype" w:cs="Arial"/>
              </w:rPr>
            </w:pPr>
            <w:r>
              <w:rPr>
                <w:rFonts w:ascii="Palatino Linotype" w:hAnsi="Palatino Linotype" w:cs="Arial"/>
              </w:rPr>
              <w:t>(Rúbrica)</w:t>
            </w:r>
          </w:p>
        </w:tc>
        <w:tc>
          <w:tcPr>
            <w:tcW w:w="2615" w:type="pct"/>
          </w:tcPr>
          <w:p w:rsidR="00EA205C" w:rsidRDefault="00EA205C" w:rsidP="003B3EB6">
            <w:pPr>
              <w:spacing w:line="252" w:lineRule="auto"/>
              <w:jc w:val="center"/>
              <w:rPr>
                <w:rFonts w:ascii="Palatino Linotype" w:hAnsi="Palatino Linotype" w:cs="Arial"/>
                <w:b/>
              </w:rPr>
            </w:pPr>
            <w:r>
              <w:rPr>
                <w:rFonts w:ascii="Palatino Linotype" w:hAnsi="Palatino Linotype" w:cs="Arial"/>
                <w:b/>
              </w:rPr>
              <w:t>José Guadalupe Luna Hernández</w:t>
            </w:r>
          </w:p>
          <w:p w:rsidR="00EA205C" w:rsidRDefault="00EA205C" w:rsidP="003B3EB6">
            <w:pPr>
              <w:spacing w:line="252" w:lineRule="auto"/>
              <w:jc w:val="center"/>
              <w:rPr>
                <w:rFonts w:ascii="Palatino Linotype" w:hAnsi="Palatino Linotype" w:cs="Arial"/>
              </w:rPr>
            </w:pPr>
            <w:r>
              <w:rPr>
                <w:rFonts w:ascii="Palatino Linotype" w:hAnsi="Palatino Linotype" w:cs="Arial"/>
              </w:rPr>
              <w:t>Comisionado</w:t>
            </w:r>
          </w:p>
          <w:p w:rsidR="00EA205C" w:rsidRDefault="00EA205C" w:rsidP="003B3EB6">
            <w:pPr>
              <w:spacing w:line="252" w:lineRule="auto"/>
              <w:jc w:val="center"/>
              <w:rPr>
                <w:rFonts w:ascii="Palatino Linotype" w:hAnsi="Palatino Linotype" w:cs="Arial"/>
              </w:rPr>
            </w:pPr>
            <w:r>
              <w:rPr>
                <w:rFonts w:ascii="Palatino Linotype" w:hAnsi="Palatino Linotype" w:cs="Arial"/>
              </w:rPr>
              <w:t>(Rúbrica)</w:t>
            </w: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tc>
      </w:tr>
      <w:tr w:rsidR="00EA205C" w:rsidTr="003B3EB6">
        <w:trPr>
          <w:trHeight w:val="902"/>
          <w:jc w:val="center"/>
        </w:trPr>
        <w:tc>
          <w:tcPr>
            <w:tcW w:w="2385" w:type="pct"/>
            <w:hideMark/>
          </w:tcPr>
          <w:p w:rsidR="00EA205C" w:rsidRDefault="00EA205C" w:rsidP="003B3EB6">
            <w:pPr>
              <w:spacing w:line="252" w:lineRule="auto"/>
              <w:jc w:val="center"/>
              <w:rPr>
                <w:rFonts w:ascii="Palatino Linotype" w:hAnsi="Palatino Linotype" w:cs="Arial"/>
                <w:b/>
              </w:rPr>
            </w:pPr>
            <w:r>
              <w:rPr>
                <w:rFonts w:ascii="Palatino Linotype" w:hAnsi="Palatino Linotype" w:cs="Arial"/>
                <w:b/>
              </w:rPr>
              <w:t>Javier Martínez Cruz</w:t>
            </w:r>
          </w:p>
          <w:p w:rsidR="00EA205C" w:rsidRDefault="00EA205C" w:rsidP="003B3EB6">
            <w:pPr>
              <w:spacing w:line="252" w:lineRule="auto"/>
              <w:jc w:val="center"/>
              <w:rPr>
                <w:rFonts w:ascii="Palatino Linotype" w:hAnsi="Palatino Linotype" w:cs="Arial"/>
              </w:rPr>
            </w:pPr>
            <w:r>
              <w:rPr>
                <w:rFonts w:ascii="Palatino Linotype" w:hAnsi="Palatino Linotype" w:cs="Arial"/>
              </w:rPr>
              <w:t>Comisionado</w:t>
            </w:r>
          </w:p>
          <w:p w:rsidR="00EA205C" w:rsidRDefault="00EA205C" w:rsidP="003B3EB6">
            <w:pPr>
              <w:spacing w:line="252" w:lineRule="auto"/>
              <w:jc w:val="center"/>
              <w:rPr>
                <w:rFonts w:ascii="Palatino Linotype" w:hAnsi="Palatino Linotype" w:cs="Arial"/>
              </w:rPr>
            </w:pPr>
            <w:r>
              <w:rPr>
                <w:rFonts w:ascii="Palatino Linotype" w:hAnsi="Palatino Linotype" w:cs="Arial"/>
              </w:rPr>
              <w:t>(Rúbrica)</w:t>
            </w:r>
          </w:p>
        </w:tc>
        <w:tc>
          <w:tcPr>
            <w:tcW w:w="2615" w:type="pct"/>
          </w:tcPr>
          <w:p w:rsidR="00EA205C" w:rsidRDefault="00EA205C" w:rsidP="003B3EB6">
            <w:pPr>
              <w:spacing w:line="252" w:lineRule="auto"/>
              <w:jc w:val="center"/>
              <w:rPr>
                <w:rFonts w:ascii="Palatino Linotype" w:hAnsi="Palatino Linotype" w:cs="Arial"/>
                <w:b/>
              </w:rPr>
            </w:pPr>
            <w:r>
              <w:rPr>
                <w:rFonts w:ascii="Palatino Linotype" w:hAnsi="Palatino Linotype" w:cs="Arial"/>
                <w:b/>
              </w:rPr>
              <w:t>Luis Gustavo Parra Noriega</w:t>
            </w:r>
          </w:p>
          <w:p w:rsidR="00EA205C" w:rsidRDefault="00EA205C" w:rsidP="003B3EB6">
            <w:pPr>
              <w:spacing w:line="252" w:lineRule="auto"/>
              <w:jc w:val="center"/>
              <w:rPr>
                <w:rFonts w:ascii="Palatino Linotype" w:hAnsi="Palatino Linotype" w:cs="Arial"/>
              </w:rPr>
            </w:pPr>
            <w:r>
              <w:rPr>
                <w:rFonts w:ascii="Palatino Linotype" w:hAnsi="Palatino Linotype" w:cs="Arial"/>
              </w:rPr>
              <w:t>Comisionado</w:t>
            </w:r>
          </w:p>
          <w:p w:rsidR="00EA205C" w:rsidRDefault="00EA205C" w:rsidP="003B3EB6">
            <w:pPr>
              <w:spacing w:line="252" w:lineRule="auto"/>
              <w:jc w:val="center"/>
              <w:rPr>
                <w:rFonts w:ascii="Palatino Linotype" w:hAnsi="Palatino Linotype" w:cs="Arial"/>
              </w:rPr>
            </w:pPr>
            <w:r>
              <w:rPr>
                <w:rFonts w:ascii="Palatino Linotype" w:hAnsi="Palatino Linotype" w:cs="Arial"/>
              </w:rPr>
              <w:t>(Rúbrica)</w:t>
            </w: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p w:rsidR="00EA205C" w:rsidRDefault="00EA205C" w:rsidP="003B3EB6">
            <w:pPr>
              <w:spacing w:line="252" w:lineRule="auto"/>
              <w:rPr>
                <w:rFonts w:ascii="Palatino Linotype" w:hAnsi="Palatino Linotype" w:cs="Arial"/>
              </w:rPr>
            </w:pPr>
          </w:p>
        </w:tc>
      </w:tr>
      <w:tr w:rsidR="00EA205C" w:rsidTr="003B3EB6">
        <w:trPr>
          <w:jc w:val="center"/>
        </w:trPr>
        <w:tc>
          <w:tcPr>
            <w:tcW w:w="5000" w:type="pct"/>
            <w:gridSpan w:val="2"/>
            <w:hideMark/>
          </w:tcPr>
          <w:p w:rsidR="00EA205C" w:rsidRDefault="00EA205C" w:rsidP="003B3EB6">
            <w:pPr>
              <w:spacing w:line="252" w:lineRule="auto"/>
              <w:jc w:val="center"/>
              <w:rPr>
                <w:rFonts w:ascii="Palatino Linotype" w:hAnsi="Palatino Linotype" w:cs="Arial"/>
                <w:b/>
              </w:rPr>
            </w:pPr>
            <w:r>
              <w:rPr>
                <w:rFonts w:ascii="Palatino Linotype" w:hAnsi="Palatino Linotype" w:cs="Arial"/>
                <w:b/>
              </w:rPr>
              <w:t xml:space="preserve">      Alexis Tapia Ramírez</w:t>
            </w:r>
          </w:p>
          <w:p w:rsidR="00EA205C" w:rsidRDefault="00EA205C" w:rsidP="003B3EB6">
            <w:pPr>
              <w:tabs>
                <w:tab w:val="left" w:pos="780"/>
                <w:tab w:val="center" w:pos="4499"/>
              </w:tabs>
              <w:spacing w:line="252" w:lineRule="auto"/>
              <w:rPr>
                <w:rFonts w:ascii="Palatino Linotype" w:hAnsi="Palatino Linotype" w:cs="Arial"/>
              </w:rPr>
            </w:pPr>
            <w:r>
              <w:rPr>
                <w:rFonts w:ascii="Palatino Linotype" w:hAnsi="Palatino Linotype" w:cs="Arial"/>
              </w:rPr>
              <w:tab/>
            </w:r>
            <w:r>
              <w:rPr>
                <w:rFonts w:ascii="Palatino Linotype" w:hAnsi="Palatino Linotype" w:cs="Arial"/>
              </w:rPr>
              <w:tab/>
              <w:t>Secretario Técnico del Pleno</w:t>
            </w:r>
          </w:p>
          <w:p w:rsidR="00EA205C" w:rsidRDefault="00EA205C" w:rsidP="003B3EB6">
            <w:pPr>
              <w:spacing w:line="252" w:lineRule="auto"/>
              <w:jc w:val="center"/>
              <w:rPr>
                <w:rFonts w:ascii="Palatino Linotype" w:hAnsi="Palatino Linotype" w:cs="Arial"/>
              </w:rPr>
            </w:pPr>
            <w:r>
              <w:rPr>
                <w:rFonts w:ascii="Palatino Linotype" w:hAnsi="Palatino Linotype" w:cs="Arial"/>
              </w:rPr>
              <w:t>(Rúbrica)</w:t>
            </w:r>
          </w:p>
        </w:tc>
      </w:tr>
    </w:tbl>
    <w:p w:rsidR="00E47452" w:rsidRDefault="008A688F" w:rsidP="004D614E">
      <w:pPr>
        <w:spacing w:before="100" w:beforeAutospacing="1" w:after="100" w:afterAutospacing="1" w:line="360" w:lineRule="auto"/>
        <w:jc w:val="both"/>
      </w:pPr>
      <w:r>
        <w:rPr>
          <w:rFonts w:ascii="Palatino Linotype" w:hAnsi="Palatino Linotype" w:cs="Arial"/>
          <w:sz w:val="20"/>
          <w:szCs w:val="20"/>
        </w:rPr>
        <w:t>Esta hoja correspond</w:t>
      </w:r>
      <w:r w:rsidR="00EA205C">
        <w:rPr>
          <w:rFonts w:ascii="Palatino Linotype" w:hAnsi="Palatino Linotype" w:cs="Arial"/>
          <w:sz w:val="20"/>
          <w:szCs w:val="20"/>
        </w:rPr>
        <w:t>e a la resolución de fecha doce</w:t>
      </w:r>
      <w:r>
        <w:rPr>
          <w:rFonts w:ascii="Palatino Linotype" w:hAnsi="Palatino Linotype" w:cs="Arial"/>
          <w:sz w:val="20"/>
          <w:szCs w:val="20"/>
        </w:rPr>
        <w:t xml:space="preserve"> de septiembre de dos mil dieciocho, emitida en el recurso de revisión </w:t>
      </w:r>
      <w:r w:rsidR="004D614E">
        <w:rPr>
          <w:rFonts w:ascii="Palatino Linotype" w:hAnsi="Palatino Linotype" w:cs="Arial"/>
          <w:b/>
          <w:bCs/>
          <w:sz w:val="20"/>
          <w:szCs w:val="20"/>
        </w:rPr>
        <w:t>02576</w:t>
      </w:r>
      <w:r>
        <w:rPr>
          <w:rFonts w:ascii="Palatino Linotype" w:hAnsi="Palatino Linotype" w:cs="Arial"/>
          <w:b/>
          <w:bCs/>
          <w:sz w:val="20"/>
          <w:szCs w:val="20"/>
        </w:rPr>
        <w:t>/INFOEM/IP/RR/2018</w:t>
      </w:r>
      <w:r w:rsidR="00EA205C">
        <w:rPr>
          <w:rFonts w:ascii="Palatino Linotype" w:hAnsi="Palatino Linotype" w:cs="Arial"/>
          <w:b/>
          <w:bCs/>
          <w:sz w:val="20"/>
          <w:szCs w:val="20"/>
        </w:rPr>
        <w:t xml:space="preserve"> y acumulado</w:t>
      </w:r>
      <w:r>
        <w:rPr>
          <w:rFonts w:ascii="Palatino Linotype" w:hAnsi="Palatino Linotype" w:cs="Arial"/>
          <w:bCs/>
          <w:sz w:val="20"/>
          <w:szCs w:val="20"/>
        </w:rPr>
        <w:t>.</w:t>
      </w:r>
    </w:p>
    <w:sectPr w:rsidR="00E47452" w:rsidSect="008A688F">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B29" w:rsidRDefault="009F1B29" w:rsidP="009F6BB0">
      <w:r>
        <w:separator/>
      </w:r>
    </w:p>
  </w:endnote>
  <w:endnote w:type="continuationSeparator" w:id="0">
    <w:p w:rsidR="009F1B29" w:rsidRDefault="009F1B29" w:rsidP="009F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8F" w:rsidRDefault="008A688F" w:rsidP="008A688F">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F096A">
      <w:rPr>
        <w:rFonts w:ascii="Arial" w:hAnsi="Arial" w:cs="Arial"/>
        <w:b/>
        <w:bCs/>
        <w:noProof/>
        <w:sz w:val="20"/>
        <w:szCs w:val="20"/>
      </w:rPr>
      <w:t>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F096A">
      <w:rPr>
        <w:rFonts w:ascii="Arial" w:hAnsi="Arial" w:cs="Arial"/>
        <w:b/>
        <w:bCs/>
        <w:noProof/>
        <w:sz w:val="20"/>
        <w:szCs w:val="20"/>
      </w:rPr>
      <w:t>25</w:t>
    </w:r>
    <w:r>
      <w:rPr>
        <w:rFonts w:ascii="Arial" w:hAnsi="Arial" w:cs="Arial"/>
        <w:b/>
        <w:bCs/>
        <w:sz w:val="20"/>
        <w:szCs w:val="20"/>
      </w:rPr>
      <w:fldChar w:fldCharType="end"/>
    </w:r>
  </w:p>
  <w:p w:rsidR="008A688F" w:rsidRDefault="008A68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8F" w:rsidRDefault="008A688F" w:rsidP="008A688F">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F096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F096A">
      <w:rPr>
        <w:rFonts w:ascii="Arial" w:hAnsi="Arial" w:cs="Arial"/>
        <w:b/>
        <w:bCs/>
        <w:noProof/>
        <w:sz w:val="20"/>
        <w:szCs w:val="20"/>
      </w:rPr>
      <w:t>25</w:t>
    </w:r>
    <w:r>
      <w:rPr>
        <w:rFonts w:ascii="Arial" w:hAnsi="Arial" w:cs="Arial"/>
        <w:b/>
        <w:bCs/>
        <w:sz w:val="20"/>
        <w:szCs w:val="20"/>
      </w:rPr>
      <w:fldChar w:fldCharType="end"/>
    </w:r>
  </w:p>
  <w:p w:rsidR="008A688F" w:rsidRDefault="008A68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B29" w:rsidRDefault="009F1B29" w:rsidP="009F6BB0">
      <w:r>
        <w:separator/>
      </w:r>
    </w:p>
  </w:footnote>
  <w:footnote w:type="continuationSeparator" w:id="0">
    <w:p w:rsidR="009F1B29" w:rsidRDefault="009F1B29" w:rsidP="009F6BB0">
      <w:r>
        <w:continuationSeparator/>
      </w:r>
    </w:p>
  </w:footnote>
  <w:footnote w:id="1">
    <w:p w:rsidR="009F6BB0" w:rsidRPr="00694175" w:rsidRDefault="009F6BB0" w:rsidP="009F6BB0">
      <w:pPr>
        <w:pStyle w:val="Textonotapie"/>
        <w:rPr>
          <w:rFonts w:ascii="Palatino Linotype" w:hAnsi="Palatino Linotype"/>
          <w:lang w:val="es-MX"/>
        </w:rPr>
      </w:pPr>
      <w:r>
        <w:rPr>
          <w:rStyle w:val="Refdenotaalpie"/>
        </w:rPr>
        <w:footnoteRef/>
      </w:r>
      <w:r>
        <w:t xml:space="preserve"> </w:t>
      </w:r>
      <w:r w:rsidRPr="00694175">
        <w:rPr>
          <w:rFonts w:ascii="Palatino Linotype" w:hAnsi="Palatino Linotype"/>
          <w:lang w:val="es-MX"/>
        </w:rPr>
        <w:t>Ley de Transparencia y Acceso a la Información Pública del Est</w:t>
      </w:r>
      <w:r>
        <w:rPr>
          <w:rFonts w:ascii="Palatino Linotype" w:hAnsi="Palatino Linotype"/>
          <w:lang w:val="es-MX"/>
        </w:rPr>
        <w:t>ado de México y Municipios (2018</w:t>
      </w:r>
      <w:r w:rsidRPr="00694175">
        <w:rPr>
          <w:rFonts w:ascii="Palatino Linotype" w:hAnsi="Palatino Linotype"/>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8A688F" w:rsidTr="005E067D">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rPr>
              <w:rFonts w:ascii="Palatino Linotype" w:hAnsi="Palatino Linotype"/>
              <w:b/>
            </w:rPr>
          </w:pPr>
          <w:r>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tabs>
              <w:tab w:val="center" w:pos="4252"/>
              <w:tab w:val="right" w:pos="8504"/>
            </w:tabs>
            <w:jc w:val="both"/>
            <w:rPr>
              <w:rFonts w:ascii="Palatino Linotype" w:hAnsi="Palatino Linotype"/>
              <w:b/>
            </w:rPr>
          </w:pPr>
          <w:r>
            <w:rPr>
              <w:rFonts w:ascii="Palatino Linotype" w:hAnsi="Palatino Linotype" w:cs="Arial"/>
              <w:b/>
              <w:bCs/>
              <w:lang w:eastAsia="es-MX"/>
            </w:rPr>
            <w:t>02576/INFOEM/IP/RR/2018 y acumulado.</w:t>
          </w:r>
        </w:p>
      </w:tc>
    </w:tr>
    <w:tr w:rsidR="008A688F" w:rsidTr="005E067D">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rPr>
              <w:rFonts w:ascii="Palatino Linotype" w:hAnsi="Palatino Linotype"/>
              <w:b/>
            </w:rPr>
          </w:pPr>
          <w:r>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tabs>
              <w:tab w:val="center" w:pos="4252"/>
              <w:tab w:val="right" w:pos="8504"/>
            </w:tabs>
            <w:jc w:val="both"/>
            <w:rPr>
              <w:rFonts w:ascii="Palatino Linotype" w:hAnsi="Palatino Linotype"/>
              <w:b/>
            </w:rPr>
          </w:pPr>
          <w:r>
            <w:rPr>
              <w:rFonts w:ascii="Palatino Linotype" w:hAnsi="Palatino Linotype" w:cs="Arial"/>
              <w:b/>
            </w:rPr>
            <w:t>Ayuntamiento de Valle de Chalco Solidaridad</w:t>
          </w:r>
        </w:p>
      </w:tc>
    </w:tr>
    <w:tr w:rsidR="008A688F" w:rsidTr="005E067D">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rPr>
              <w:rFonts w:ascii="Palatino Linotype" w:hAnsi="Palatino Linotype"/>
              <w:b/>
              <w:highlight w:val="yellow"/>
            </w:rPr>
          </w:pPr>
          <w:r>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8A688F" w:rsidRDefault="008A688F" w:rsidP="008A688F">
    <w:pPr>
      <w:tabs>
        <w:tab w:val="center" w:pos="4419"/>
        <w:tab w:val="right" w:pos="8838"/>
      </w:tabs>
    </w:pPr>
  </w:p>
  <w:p w:rsidR="008A688F" w:rsidRDefault="008A688F" w:rsidP="008A688F">
    <w:pPr>
      <w:tabs>
        <w:tab w:val="center" w:pos="4419"/>
        <w:tab w:val="right" w:pos="8838"/>
      </w:tabs>
    </w:pPr>
  </w:p>
  <w:p w:rsidR="008A688F" w:rsidRDefault="008A68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8A688F" w:rsidTr="005E067D">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rPr>
              <w:rFonts w:ascii="Palatino Linotype" w:hAnsi="Palatino Linotype"/>
              <w:b/>
            </w:rPr>
          </w:pPr>
          <w:r>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tabs>
              <w:tab w:val="center" w:pos="4252"/>
              <w:tab w:val="right" w:pos="8504"/>
            </w:tabs>
            <w:jc w:val="both"/>
            <w:rPr>
              <w:rFonts w:ascii="Palatino Linotype" w:hAnsi="Palatino Linotype" w:cs="Arial"/>
              <w:b/>
              <w:bCs/>
              <w:lang w:eastAsia="es-MX"/>
            </w:rPr>
          </w:pPr>
          <w:r>
            <w:rPr>
              <w:rFonts w:ascii="Palatino Linotype" w:hAnsi="Palatino Linotype" w:cs="Arial"/>
              <w:b/>
              <w:bCs/>
              <w:lang w:eastAsia="es-MX"/>
            </w:rPr>
            <w:t>02576/INFOEM/IP/RR/2018 y acumulado.</w:t>
          </w:r>
        </w:p>
      </w:tc>
    </w:tr>
    <w:tr w:rsidR="008A688F" w:rsidTr="005E067D">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rPr>
              <w:rFonts w:ascii="Palatino Linotype" w:hAnsi="Palatino Linotype"/>
              <w:b/>
            </w:rPr>
          </w:pPr>
          <w:r>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0F096A" w:rsidP="008A688F">
          <w:pPr>
            <w:tabs>
              <w:tab w:val="center" w:pos="4252"/>
              <w:tab w:val="right" w:pos="8504"/>
            </w:tabs>
            <w:jc w:val="both"/>
            <w:rPr>
              <w:rFonts w:ascii="Palatino Linotype" w:hAnsi="Palatino Linotype"/>
              <w:b/>
            </w:rPr>
          </w:pPr>
          <w:r>
            <w:rPr>
              <w:rFonts w:ascii="Palatino Linotype" w:hAnsi="Palatino Linotype"/>
              <w:b/>
              <w:szCs w:val="22"/>
            </w:rPr>
            <w:t>XXX</w:t>
          </w:r>
        </w:p>
      </w:tc>
    </w:tr>
    <w:tr w:rsidR="008A688F" w:rsidTr="005E067D">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rPr>
              <w:rFonts w:ascii="Palatino Linotype" w:hAnsi="Palatino Linotype"/>
              <w:b/>
            </w:rPr>
          </w:pPr>
          <w:r>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tabs>
              <w:tab w:val="center" w:pos="4252"/>
              <w:tab w:val="right" w:pos="8504"/>
            </w:tabs>
            <w:jc w:val="both"/>
            <w:rPr>
              <w:rFonts w:ascii="Palatino Linotype" w:hAnsi="Palatino Linotype"/>
              <w:b/>
            </w:rPr>
          </w:pPr>
          <w:r>
            <w:rPr>
              <w:rFonts w:ascii="Palatino Linotype" w:hAnsi="Palatino Linotype" w:cs="Arial"/>
              <w:b/>
            </w:rPr>
            <w:t>Ayuntamiento de Valle de Chalco Solidaridad</w:t>
          </w:r>
        </w:p>
      </w:tc>
    </w:tr>
    <w:tr w:rsidR="008A688F" w:rsidTr="005E067D">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rPr>
              <w:rFonts w:ascii="Palatino Linotype" w:hAnsi="Palatino Linotype"/>
              <w:b/>
              <w:highlight w:val="yellow"/>
            </w:rPr>
          </w:pPr>
          <w:r>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A688F" w:rsidRDefault="008A688F" w:rsidP="008A688F">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8A688F" w:rsidRDefault="008A688F" w:rsidP="008A688F">
    <w:pPr>
      <w:tabs>
        <w:tab w:val="center" w:pos="4419"/>
        <w:tab w:val="right" w:pos="8838"/>
      </w:tabs>
    </w:pPr>
  </w:p>
  <w:p w:rsidR="008A688F" w:rsidRDefault="008A68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1F19"/>
    <w:multiLevelType w:val="hybridMultilevel"/>
    <w:tmpl w:val="949244FC"/>
    <w:lvl w:ilvl="0" w:tplc="0E2609FC">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726E5F"/>
    <w:multiLevelType w:val="hybridMultilevel"/>
    <w:tmpl w:val="FCE0A4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B62D5F"/>
    <w:multiLevelType w:val="hybridMultilevel"/>
    <w:tmpl w:val="1278DABC"/>
    <w:lvl w:ilvl="0" w:tplc="F52AF9C4">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1F"/>
    <w:rsid w:val="000F096A"/>
    <w:rsid w:val="00135DC4"/>
    <w:rsid w:val="00143164"/>
    <w:rsid w:val="003210FF"/>
    <w:rsid w:val="004D614E"/>
    <w:rsid w:val="004F6058"/>
    <w:rsid w:val="0059328D"/>
    <w:rsid w:val="00596B7E"/>
    <w:rsid w:val="005F0054"/>
    <w:rsid w:val="00644B90"/>
    <w:rsid w:val="00671586"/>
    <w:rsid w:val="006A4715"/>
    <w:rsid w:val="007214D7"/>
    <w:rsid w:val="00730E95"/>
    <w:rsid w:val="00784A16"/>
    <w:rsid w:val="0080697F"/>
    <w:rsid w:val="008220F4"/>
    <w:rsid w:val="00824F14"/>
    <w:rsid w:val="008A688F"/>
    <w:rsid w:val="009B181F"/>
    <w:rsid w:val="009F1B29"/>
    <w:rsid w:val="009F6BB0"/>
    <w:rsid w:val="00A17B19"/>
    <w:rsid w:val="00A32DBB"/>
    <w:rsid w:val="00B74BD3"/>
    <w:rsid w:val="00BF04E8"/>
    <w:rsid w:val="00D168F0"/>
    <w:rsid w:val="00D91514"/>
    <w:rsid w:val="00EA205C"/>
    <w:rsid w:val="00F03004"/>
    <w:rsid w:val="00F53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583C1-7AB6-413F-9714-6F6791EA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81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9F6BB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F6BB0"/>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F6BB0"/>
    <w:rPr>
      <w:vertAlign w:val="superscript"/>
    </w:rPr>
  </w:style>
  <w:style w:type="paragraph" w:styleId="Prrafodelista">
    <w:name w:val="List Paragraph"/>
    <w:basedOn w:val="Normal"/>
    <w:link w:val="PrrafodelistaCar"/>
    <w:uiPriority w:val="34"/>
    <w:qFormat/>
    <w:rsid w:val="008A688F"/>
    <w:pPr>
      <w:ind w:left="720"/>
      <w:contextualSpacing/>
    </w:pPr>
  </w:style>
  <w:style w:type="character" w:customStyle="1" w:styleId="PrrafodelistaCar">
    <w:name w:val="Párrafo de lista Car"/>
    <w:link w:val="Prrafodelista"/>
    <w:uiPriority w:val="34"/>
    <w:qFormat/>
    <w:locked/>
    <w:rsid w:val="008A688F"/>
    <w:rPr>
      <w:rFonts w:ascii="Times New Roman" w:eastAsia="Calibri"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8A688F"/>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A688F"/>
    <w:pPr>
      <w:spacing w:after="0"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688F"/>
    <w:pPr>
      <w:tabs>
        <w:tab w:val="center" w:pos="4419"/>
        <w:tab w:val="right" w:pos="8838"/>
      </w:tabs>
    </w:pPr>
  </w:style>
  <w:style w:type="character" w:customStyle="1" w:styleId="EncabezadoCar">
    <w:name w:val="Encabezado Car"/>
    <w:basedOn w:val="Fuentedeprrafopredeter"/>
    <w:link w:val="Encabezado"/>
    <w:uiPriority w:val="99"/>
    <w:rsid w:val="008A688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A688F"/>
    <w:pPr>
      <w:tabs>
        <w:tab w:val="center" w:pos="4419"/>
        <w:tab w:val="right" w:pos="8838"/>
      </w:tabs>
    </w:pPr>
  </w:style>
  <w:style w:type="character" w:customStyle="1" w:styleId="PiedepginaCar">
    <w:name w:val="Pie de página Car"/>
    <w:basedOn w:val="Fuentedeprrafopredeter"/>
    <w:link w:val="Piedepgina"/>
    <w:uiPriority w:val="99"/>
    <w:rsid w:val="008A688F"/>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8A68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4B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BD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5662</Words>
  <Characters>31144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2018-08-30T00:38:00Z</cp:lastPrinted>
  <dcterms:created xsi:type="dcterms:W3CDTF">2018-10-19T20:26:00Z</dcterms:created>
  <dcterms:modified xsi:type="dcterms:W3CDTF">2018-10-19T20:26:00Z</dcterms:modified>
</cp:coreProperties>
</file>